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4F483" w14:textId="081147C6" w:rsidR="00E90E49" w:rsidRPr="006D4D61" w:rsidRDefault="00E90E49" w:rsidP="00E35559">
      <w:pPr>
        <w:pStyle w:val="3GPPHeader"/>
        <w:spacing w:after="60"/>
        <w:rPr>
          <w:sz w:val="32"/>
          <w:szCs w:val="32"/>
          <w:highlight w:val="yellow"/>
          <w:lang w:val="en-US"/>
        </w:rPr>
      </w:pPr>
      <w:r w:rsidRPr="006D4D61">
        <w:rPr>
          <w:lang w:val="en-US"/>
        </w:rPr>
        <w:t>3GPP TSG-RAN WG</w:t>
      </w:r>
      <w:r w:rsidR="00126758" w:rsidRPr="006D4D61">
        <w:rPr>
          <w:lang w:val="en-US"/>
        </w:rPr>
        <w:t>2</w:t>
      </w:r>
      <w:r w:rsidRPr="006D4D61">
        <w:rPr>
          <w:lang w:val="en-US"/>
        </w:rPr>
        <w:t xml:space="preserve"> #</w:t>
      </w:r>
      <w:r w:rsidR="00126758" w:rsidRPr="006D4D61">
        <w:rPr>
          <w:lang w:val="en-US"/>
        </w:rPr>
        <w:t>10</w:t>
      </w:r>
      <w:r w:rsidR="007C625C" w:rsidRPr="006D4D61">
        <w:rPr>
          <w:lang w:val="en-US"/>
        </w:rPr>
        <w:t>6</w:t>
      </w:r>
      <w:r w:rsidRPr="006D4D61">
        <w:rPr>
          <w:lang w:val="en-US"/>
        </w:rPr>
        <w:tab/>
      </w:r>
      <w:bookmarkStart w:id="0" w:name="_GoBack"/>
      <w:r w:rsidR="004B7475" w:rsidRPr="004B7475">
        <w:rPr>
          <w:sz w:val="32"/>
          <w:szCs w:val="32"/>
          <w:lang w:val="en-US"/>
        </w:rPr>
        <w:t>R2-1907466</w:t>
      </w:r>
      <w:bookmarkEnd w:id="0"/>
    </w:p>
    <w:p w14:paraId="04852E58" w14:textId="3CCD861C" w:rsidR="00E90E49" w:rsidRPr="00CE0424" w:rsidRDefault="007C625C" w:rsidP="00311702">
      <w:pPr>
        <w:pStyle w:val="3GPPHeader"/>
      </w:pPr>
      <w:bookmarkStart w:id="1" w:name="_Hlk3390498"/>
      <w:r w:rsidRPr="007C625C">
        <w:t>Reno, Nevada, US 13 – 17 May 2019</w:t>
      </w:r>
      <w:r w:rsidR="00EA3363">
        <w:tab/>
      </w:r>
    </w:p>
    <w:bookmarkEnd w:id="1"/>
    <w:p w14:paraId="044F96E7" w14:textId="77777777" w:rsidR="00E90E49" w:rsidRPr="00CE0424" w:rsidRDefault="00E90E49" w:rsidP="00357380">
      <w:pPr>
        <w:pStyle w:val="3GPPHeader"/>
      </w:pPr>
    </w:p>
    <w:p w14:paraId="7C5CC07B"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852FB" w:rsidRPr="00D602DD">
        <w:rPr>
          <w:sz w:val="22"/>
          <w:szCs w:val="22"/>
        </w:rPr>
        <w:t>12.2.7</w:t>
      </w:r>
    </w:p>
    <w:p w14:paraId="0D5121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6FA401" w14:textId="77777777" w:rsidR="00E90E49" w:rsidRPr="00E852FB" w:rsidRDefault="003D3C45" w:rsidP="00311702">
      <w:pPr>
        <w:pStyle w:val="3GPPHeader"/>
        <w:rPr>
          <w:sz w:val="22"/>
          <w:szCs w:val="22"/>
        </w:rPr>
      </w:pPr>
      <w:r>
        <w:rPr>
          <w:sz w:val="22"/>
          <w:szCs w:val="22"/>
        </w:rPr>
        <w:t>Title:</w:t>
      </w:r>
      <w:r w:rsidR="00E90E49" w:rsidRPr="00CE0424">
        <w:rPr>
          <w:sz w:val="22"/>
          <w:szCs w:val="22"/>
        </w:rPr>
        <w:tab/>
      </w:r>
      <w:r w:rsidR="00E852FB" w:rsidRPr="00E852FB">
        <w:rPr>
          <w:sz w:val="22"/>
          <w:szCs w:val="22"/>
        </w:rPr>
        <w:t>Msg3 Quality Report Format for NB-IoT</w:t>
      </w:r>
    </w:p>
    <w:p w14:paraId="61F3B817" w14:textId="77777777" w:rsidR="00E90E49" w:rsidRPr="00CE0424" w:rsidRDefault="00E90E49" w:rsidP="00D546FF">
      <w:pPr>
        <w:pStyle w:val="3GPPHeader"/>
        <w:rPr>
          <w:sz w:val="22"/>
          <w:szCs w:val="22"/>
        </w:rPr>
      </w:pPr>
      <w:r w:rsidRPr="00E852FB">
        <w:rPr>
          <w:sz w:val="22"/>
          <w:szCs w:val="22"/>
        </w:rPr>
        <w:t>Document for:</w:t>
      </w:r>
      <w:r w:rsidRPr="00E852FB">
        <w:rPr>
          <w:sz w:val="22"/>
          <w:szCs w:val="22"/>
        </w:rPr>
        <w:tab/>
        <w:t>Discussion, Decision</w:t>
      </w:r>
    </w:p>
    <w:p w14:paraId="5DEA42C4" w14:textId="77777777" w:rsidR="00E90E49" w:rsidRPr="00CE0424" w:rsidRDefault="00E90E49" w:rsidP="00E90E49"/>
    <w:p w14:paraId="7F102F11" w14:textId="77777777" w:rsidR="00E90E49" w:rsidRPr="00CE0424" w:rsidRDefault="00230D18" w:rsidP="00CE0424">
      <w:pPr>
        <w:pStyle w:val="Heading1"/>
      </w:pPr>
      <w:r>
        <w:t>1</w:t>
      </w:r>
      <w:r>
        <w:tab/>
      </w:r>
      <w:r w:rsidR="00E90E49" w:rsidRPr="00CE0424">
        <w:t>Introduction</w:t>
      </w:r>
    </w:p>
    <w:p w14:paraId="2AEAA586" w14:textId="1C8BE9FD" w:rsidR="00E852FB" w:rsidRPr="00E142D6" w:rsidRDefault="00E852FB" w:rsidP="00E852FB">
      <w:pPr>
        <w:pStyle w:val="BodyText"/>
        <w:rPr>
          <w:rFonts w:cs="Arial"/>
        </w:rPr>
      </w:pPr>
      <w:r w:rsidRPr="00E142D6">
        <w:rPr>
          <w:rFonts w:cs="Arial"/>
        </w:rPr>
        <w:t>The Rel</w:t>
      </w:r>
      <w:r w:rsidR="00E142D6">
        <w:rPr>
          <w:rFonts w:cs="Arial"/>
        </w:rPr>
        <w:t>-</w:t>
      </w:r>
      <w:r w:rsidRPr="00E142D6">
        <w:rPr>
          <w:rFonts w:cs="Arial"/>
        </w:rPr>
        <w:t>16 work</w:t>
      </w:r>
      <w:r w:rsidR="00E142D6">
        <w:rPr>
          <w:rFonts w:cs="Arial"/>
        </w:rPr>
        <w:t xml:space="preserve"> </w:t>
      </w:r>
      <w:r w:rsidRPr="00E142D6">
        <w:rPr>
          <w:rFonts w:cs="Arial"/>
        </w:rPr>
        <w:t>item</w:t>
      </w:r>
      <w:r w:rsidRPr="00E142D6" w:rsidDel="00244F26">
        <w:rPr>
          <w:rFonts w:cs="Arial"/>
        </w:rPr>
        <w:t xml:space="preserve"> </w:t>
      </w:r>
      <w:r w:rsidRPr="00E142D6">
        <w:rPr>
          <w:rFonts w:cs="Arial"/>
        </w:rPr>
        <w:fldChar w:fldCharType="begin"/>
      </w:r>
      <w:r w:rsidRPr="007C625C">
        <w:rPr>
          <w:rFonts w:cs="Arial"/>
        </w:rPr>
        <w:instrText xml:space="preserve"> REF _Ref532462588 \r \h </w:instrText>
      </w:r>
      <w:r w:rsidR="00B50A2C" w:rsidRPr="00B50A2C">
        <w:rPr>
          <w:rFonts w:cs="Arial"/>
        </w:rPr>
        <w:instrText xml:space="preserve"> \* MERGEFORMAT </w:instrText>
      </w:r>
      <w:r w:rsidRPr="00E142D6">
        <w:rPr>
          <w:rFonts w:cs="Arial"/>
        </w:rPr>
      </w:r>
      <w:r w:rsidRPr="00E142D6">
        <w:rPr>
          <w:rFonts w:cs="Arial"/>
        </w:rPr>
        <w:fldChar w:fldCharType="separate"/>
      </w:r>
      <w:r w:rsidR="00AA0F28">
        <w:rPr>
          <w:rFonts w:cs="Arial"/>
        </w:rPr>
        <w:t>[1]</w:t>
      </w:r>
      <w:r w:rsidRPr="00E142D6">
        <w:rPr>
          <w:rFonts w:cs="Arial"/>
        </w:rPr>
        <w:fldChar w:fldCharType="end"/>
      </w:r>
      <w:r w:rsidRPr="00E142D6">
        <w:rPr>
          <w:rFonts w:cs="Arial"/>
        </w:rPr>
        <w:t xml:space="preserve"> include</w:t>
      </w:r>
      <w:r w:rsidR="00E142D6">
        <w:rPr>
          <w:rFonts w:cs="Arial"/>
        </w:rPr>
        <w:t>s</w:t>
      </w:r>
      <w:r w:rsidRPr="00E142D6">
        <w:rPr>
          <w:rFonts w:cs="Arial"/>
        </w:rPr>
        <w:t xml:space="preserve"> the following objective for NB-IoT enhancement:</w:t>
      </w:r>
    </w:p>
    <w:p w14:paraId="06DCD362" w14:textId="74833369" w:rsidR="00E852FB" w:rsidRDefault="00E852FB">
      <w:pPr>
        <w:pStyle w:val="ListParagraph"/>
        <w:numPr>
          <w:ilvl w:val="0"/>
          <w:numId w:val="24"/>
        </w:numPr>
        <w:rPr>
          <w:rFonts w:ascii="Arial" w:hAnsi="Arial" w:cs="Arial"/>
          <w:bCs/>
          <w:sz w:val="20"/>
          <w:szCs w:val="20"/>
        </w:rPr>
      </w:pPr>
      <w:r w:rsidRPr="007C625C">
        <w:rPr>
          <w:rFonts w:ascii="Arial" w:hAnsi="Arial" w:cs="Arial"/>
          <w:bCs/>
          <w:sz w:val="20"/>
          <w:szCs w:val="20"/>
        </w:rPr>
        <w:t>Specify support of Msg3 quality reporting for non-anchor access [RAN1, RAN2]</w:t>
      </w:r>
    </w:p>
    <w:p w14:paraId="68582945" w14:textId="2568091C" w:rsidR="002B7A2C" w:rsidRPr="007C625C" w:rsidRDefault="002B7A2C" w:rsidP="007C625C">
      <w:pPr>
        <w:pStyle w:val="ListParagraph"/>
        <w:numPr>
          <w:ilvl w:val="0"/>
          <w:numId w:val="24"/>
        </w:numPr>
        <w:rPr>
          <w:rFonts w:ascii="Arial" w:hAnsi="Arial" w:cs="Arial"/>
          <w:bCs/>
          <w:sz w:val="20"/>
          <w:szCs w:val="20"/>
        </w:rPr>
      </w:pPr>
      <w:r w:rsidRPr="007C625C">
        <w:rPr>
          <w:rFonts w:ascii="Arial" w:hAnsi="Arial" w:cs="Arial"/>
          <w:bCs/>
          <w:sz w:val="20"/>
          <w:szCs w:val="20"/>
        </w:rPr>
        <w:t>Specify support for quality reporting in connected mode for anchor and non-anchor carriers. The quality report is not carried in the physical layer. [RAN1, RAN2, RAN4].</w:t>
      </w:r>
    </w:p>
    <w:p w14:paraId="60A617F0" w14:textId="77777777" w:rsidR="00E852FB" w:rsidRPr="007C625C" w:rsidRDefault="00E852FB" w:rsidP="00E852FB">
      <w:pPr>
        <w:pStyle w:val="ListParagraph"/>
        <w:rPr>
          <w:rFonts w:ascii="Arial" w:hAnsi="Arial" w:cs="Arial"/>
          <w:bCs/>
          <w:sz w:val="20"/>
          <w:szCs w:val="20"/>
        </w:rPr>
      </w:pPr>
    </w:p>
    <w:p w14:paraId="5EF13B03" w14:textId="2F3652C6" w:rsidR="00E852FB" w:rsidRDefault="00E852FB" w:rsidP="00E852FB">
      <w:pPr>
        <w:pStyle w:val="BodyText"/>
        <w:rPr>
          <w:rFonts w:cs="Arial"/>
        </w:rPr>
      </w:pPr>
      <w:r w:rsidRPr="00E142D6">
        <w:rPr>
          <w:rFonts w:cs="Arial"/>
        </w:rPr>
        <w:t>In RAN1#94, RAN1#94bis, RAN1#95,</w:t>
      </w:r>
      <w:r w:rsidR="00EA3363" w:rsidRPr="00E142D6">
        <w:rPr>
          <w:rFonts w:cs="Arial"/>
        </w:rPr>
        <w:t xml:space="preserve"> RAN1#96</w:t>
      </w:r>
      <w:r w:rsidR="005946FE">
        <w:rPr>
          <w:rFonts w:cs="Arial"/>
        </w:rPr>
        <w:t xml:space="preserve"> and RAN1#96bis</w:t>
      </w:r>
      <w:r w:rsidRPr="00E142D6">
        <w:rPr>
          <w:rFonts w:cs="Arial"/>
        </w:rPr>
        <w:t xml:space="preserve"> the following relevant agreements were made</w:t>
      </w:r>
      <w:r w:rsidR="005946FE">
        <w:rPr>
          <w:rFonts w:cs="Arial"/>
        </w:rPr>
        <w:t xml:space="preserve"> </w:t>
      </w:r>
      <w:r w:rsidRPr="00E142D6">
        <w:rPr>
          <w:rFonts w:cs="Arial"/>
          <w:lang w:val="de-DE" w:eastAsia="sv-SE"/>
        </w:rPr>
        <w:fldChar w:fldCharType="begin"/>
      </w:r>
      <w:r w:rsidRPr="007C625C">
        <w:rPr>
          <w:rFonts w:cs="Arial"/>
          <w:lang w:val="de-DE" w:eastAsia="sv-SE"/>
        </w:rPr>
        <w:instrText xml:space="preserve"> REF _Ref533082768 \r \h </w:instrText>
      </w:r>
      <w:r w:rsidR="00B50A2C" w:rsidRPr="00B50A2C">
        <w:rPr>
          <w:rFonts w:cs="Arial"/>
          <w:lang w:val="de-DE" w:eastAsia="sv-SE"/>
        </w:rPr>
        <w:instrText xml:space="preserve"> \* MERGEFORMAT </w:instrText>
      </w:r>
      <w:r w:rsidRPr="00E142D6">
        <w:rPr>
          <w:rFonts w:cs="Arial"/>
          <w:lang w:val="de-DE" w:eastAsia="sv-SE"/>
        </w:rPr>
      </w:r>
      <w:r w:rsidRPr="00E142D6">
        <w:rPr>
          <w:rFonts w:cs="Arial"/>
          <w:lang w:val="de-DE" w:eastAsia="sv-SE"/>
        </w:rPr>
        <w:fldChar w:fldCharType="separate"/>
      </w:r>
      <w:r w:rsidR="00AA0F28">
        <w:rPr>
          <w:rFonts w:cs="Arial"/>
          <w:lang w:val="de-DE" w:eastAsia="sv-SE"/>
        </w:rPr>
        <w:t>[3]</w:t>
      </w:r>
      <w:r w:rsidRPr="00E142D6">
        <w:rPr>
          <w:rFonts w:cs="Arial"/>
          <w:lang w:val="de-DE" w:eastAsia="sv-SE"/>
        </w:rPr>
        <w:fldChar w:fldCharType="end"/>
      </w:r>
      <w:r w:rsidRPr="00E142D6">
        <w:rPr>
          <w:rFonts w:cs="Arial"/>
        </w:rPr>
        <w:t>:</w:t>
      </w:r>
    </w:p>
    <w:p w14:paraId="521240A2" w14:textId="77777777" w:rsidR="002825F5" w:rsidRDefault="002825F5" w:rsidP="00E852FB">
      <w:pPr>
        <w:pStyle w:val="BodyText"/>
        <w:rPr>
          <w:rFonts w:cs="Arial"/>
        </w:rPr>
      </w:pPr>
    </w:p>
    <w:p w14:paraId="0E406181" w14:textId="634B17A3" w:rsidR="00CB3A7B" w:rsidRDefault="00CB3A7B" w:rsidP="00CB3A7B">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CB3A7B" w14:paraId="63F06562" w14:textId="77777777" w:rsidTr="00CB3A7B">
        <w:tc>
          <w:tcPr>
            <w:tcW w:w="8342" w:type="dxa"/>
            <w:tcBorders>
              <w:top w:val="single" w:sz="4" w:space="0" w:color="auto"/>
              <w:left w:val="single" w:sz="4" w:space="0" w:color="auto"/>
              <w:bottom w:val="single" w:sz="4" w:space="0" w:color="auto"/>
              <w:right w:val="single" w:sz="4" w:space="0" w:color="auto"/>
            </w:tcBorders>
          </w:tcPr>
          <w:p w14:paraId="56E945F0" w14:textId="77777777" w:rsidR="00CB3A7B" w:rsidRDefault="00CB3A7B">
            <w:pPr>
              <w:rPr>
                <w:sz w:val="20"/>
                <w:lang w:eastAsia="x-none"/>
              </w:rPr>
            </w:pPr>
            <w:r>
              <w:rPr>
                <w:rStyle w:val="Hyperlink"/>
                <w:sz w:val="20"/>
              </w:rPr>
              <w:t>R1-1809600</w:t>
            </w:r>
            <w:r>
              <w:rPr>
                <w:sz w:val="20"/>
                <w:lang w:eastAsia="x-none"/>
              </w:rPr>
              <w:tab/>
              <w:t>Feature lead summary on support of quality report in Msg3 for non-anchor access</w:t>
            </w:r>
            <w:r>
              <w:rPr>
                <w:sz w:val="20"/>
                <w:lang w:eastAsia="x-none"/>
              </w:rPr>
              <w:tab/>
              <w:t>Huawei, HiSilicon</w:t>
            </w:r>
          </w:p>
          <w:p w14:paraId="4E2CEB3E" w14:textId="77777777" w:rsidR="00CB3A7B" w:rsidRDefault="00CB3A7B">
            <w:pPr>
              <w:rPr>
                <w:sz w:val="20"/>
                <w:lang w:eastAsia="x-none"/>
              </w:rPr>
            </w:pPr>
          </w:p>
          <w:p w14:paraId="2C49884F" w14:textId="77777777" w:rsidR="00CB3A7B" w:rsidRDefault="00CB3A7B">
            <w:pPr>
              <w:rPr>
                <w:sz w:val="20"/>
                <w:highlight w:val="green"/>
                <w:lang w:eastAsia="x-none"/>
              </w:rPr>
            </w:pPr>
            <w:r>
              <w:rPr>
                <w:sz w:val="20"/>
                <w:highlight w:val="green"/>
                <w:lang w:eastAsia="x-none"/>
              </w:rPr>
              <w:t>Agreement</w:t>
            </w:r>
          </w:p>
          <w:p w14:paraId="1BFF0FED" w14:textId="77777777" w:rsidR="00CB3A7B" w:rsidRDefault="00CB3A7B">
            <w:pPr>
              <w:rPr>
                <w:sz w:val="20"/>
                <w:lang w:eastAsia="en-US"/>
              </w:rPr>
            </w:pPr>
            <w:r>
              <w:rPr>
                <w:sz w:val="20"/>
                <w:lang w:eastAsia="zh-CN"/>
              </w:rPr>
              <w:t xml:space="preserve">For channel quality report in Msg3 on non-anchor access, the channel quality definition is </w:t>
            </w:r>
            <w:r>
              <w:rPr>
                <w:sz w:val="20"/>
              </w:rPr>
              <w:t>denoted by the number of repetitions that the UE needs to decode hypothetical NPDCCH with BLER of 1%</w:t>
            </w:r>
          </w:p>
          <w:p w14:paraId="2312A6AE" w14:textId="77777777" w:rsidR="00CB3A7B" w:rsidRDefault="00CB3A7B" w:rsidP="00CB3A7B">
            <w:pPr>
              <w:numPr>
                <w:ilvl w:val="0"/>
                <w:numId w:val="28"/>
              </w:numPr>
              <w:overflowPunct/>
              <w:autoSpaceDE/>
              <w:autoSpaceDN/>
              <w:adjustRightInd/>
              <w:spacing w:after="0"/>
              <w:ind w:left="1440"/>
              <w:textAlignment w:val="auto"/>
              <w:rPr>
                <w:sz w:val="20"/>
                <w:szCs w:val="20"/>
                <w:lang w:val="en-US"/>
              </w:rPr>
            </w:pPr>
            <w:r>
              <w:rPr>
                <w:sz w:val="20"/>
                <w:szCs w:val="20"/>
                <w:lang w:val="en-US"/>
              </w:rPr>
              <w:t>FFS: Whether the details on the hypothetical NPDCCH are specified or not</w:t>
            </w:r>
          </w:p>
          <w:p w14:paraId="1D9121CD" w14:textId="77777777" w:rsidR="00CB3A7B" w:rsidRDefault="00CB3A7B">
            <w:pPr>
              <w:rPr>
                <w:sz w:val="20"/>
                <w:szCs w:val="24"/>
                <w:highlight w:val="yellow"/>
                <w:lang w:val="en-GB" w:eastAsia="x-none"/>
              </w:rPr>
            </w:pPr>
          </w:p>
          <w:p w14:paraId="63CA7EFA" w14:textId="77777777" w:rsidR="00CB3A7B" w:rsidRDefault="00CB3A7B">
            <w:pPr>
              <w:rPr>
                <w:sz w:val="20"/>
                <w:highlight w:val="darkYellow"/>
                <w:lang w:eastAsia="x-none"/>
              </w:rPr>
            </w:pPr>
            <w:r>
              <w:rPr>
                <w:sz w:val="20"/>
                <w:highlight w:val="darkYellow"/>
                <w:lang w:eastAsia="x-none"/>
              </w:rPr>
              <w:t>Working Assumption</w:t>
            </w:r>
          </w:p>
          <w:p w14:paraId="6A761DED" w14:textId="77777777" w:rsidR="00CB3A7B" w:rsidRDefault="00CB3A7B">
            <w:pPr>
              <w:rPr>
                <w:sz w:val="20"/>
                <w:lang w:eastAsia="x-none"/>
              </w:rPr>
            </w:pPr>
            <w:r>
              <w:rPr>
                <w:sz w:val="20"/>
                <w:lang w:eastAsia="x-none"/>
              </w:rPr>
              <w:t>For channel quality report in Msg3 on non-anchor access, UE performs the channel quality measurement on the carrier it monitors to receive Msg2 (i.e. RAR)</w:t>
            </w:r>
          </w:p>
          <w:p w14:paraId="5066F685" w14:textId="77777777" w:rsidR="00CB3A7B" w:rsidRDefault="00CB3A7B" w:rsidP="00CB3A7B">
            <w:pPr>
              <w:numPr>
                <w:ilvl w:val="0"/>
                <w:numId w:val="28"/>
              </w:numPr>
              <w:overflowPunct/>
              <w:autoSpaceDE/>
              <w:autoSpaceDN/>
              <w:adjustRightInd/>
              <w:spacing w:after="0"/>
              <w:ind w:left="1440"/>
              <w:textAlignment w:val="auto"/>
              <w:rPr>
                <w:sz w:val="20"/>
                <w:szCs w:val="20"/>
                <w:lang w:val="en-US" w:eastAsia="en-US"/>
              </w:rPr>
            </w:pPr>
            <w:r>
              <w:rPr>
                <w:sz w:val="20"/>
                <w:szCs w:val="20"/>
                <w:lang w:val="en-US"/>
              </w:rPr>
              <w:t>FFS: Whether the UE performs measurement on other carriers</w:t>
            </w:r>
          </w:p>
          <w:p w14:paraId="190C3BF6" w14:textId="77777777" w:rsidR="00CB3A7B" w:rsidRDefault="00CB3A7B">
            <w:pPr>
              <w:rPr>
                <w:sz w:val="20"/>
                <w:szCs w:val="24"/>
                <w:lang w:val="en-GB" w:eastAsia="x-none"/>
              </w:rPr>
            </w:pPr>
          </w:p>
          <w:p w14:paraId="05651893" w14:textId="77777777" w:rsidR="00CB3A7B" w:rsidRDefault="00CB3A7B">
            <w:pPr>
              <w:rPr>
                <w:sz w:val="20"/>
                <w:highlight w:val="green"/>
                <w:lang w:eastAsia="zh-CN"/>
              </w:rPr>
            </w:pPr>
            <w:r>
              <w:rPr>
                <w:sz w:val="20"/>
                <w:highlight w:val="green"/>
                <w:lang w:eastAsia="zh-CN"/>
              </w:rPr>
              <w:t>Agreement</w:t>
            </w:r>
          </w:p>
          <w:p w14:paraId="126C6877" w14:textId="77777777" w:rsidR="00CB3A7B" w:rsidRDefault="00CB3A7B">
            <w:pPr>
              <w:rPr>
                <w:rFonts w:eastAsiaTheme="minorEastAsia"/>
                <w:sz w:val="20"/>
                <w:lang w:eastAsia="zh-CN"/>
              </w:rPr>
            </w:pPr>
            <w:r>
              <w:rPr>
                <w:sz w:val="20"/>
                <w:lang w:eastAsia="zh-CN"/>
              </w:rPr>
              <w:t>For non-anchor access, RAN1 further studies how UEs report the measured channel quality.</w:t>
            </w:r>
          </w:p>
        </w:tc>
      </w:tr>
    </w:tbl>
    <w:p w14:paraId="186E5DBC" w14:textId="77777777" w:rsidR="00CB3A7B" w:rsidRDefault="00CB3A7B" w:rsidP="00CB3A7B">
      <w:pPr>
        <w:rPr>
          <w:rFonts w:ascii="Times" w:eastAsia="Batang" w:hAnsi="Times"/>
          <w:lang w:eastAsia="x-none"/>
        </w:rPr>
      </w:pPr>
    </w:p>
    <w:p w14:paraId="1861AF1A" w14:textId="1017B277" w:rsidR="00CB3A7B" w:rsidRDefault="00CB3A7B" w:rsidP="00CB3A7B">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8909"/>
      </w:tblGrid>
      <w:tr w:rsidR="00CB3A7B" w14:paraId="0BBB4CE7" w14:textId="77777777" w:rsidTr="00CB3A7B">
        <w:tc>
          <w:tcPr>
            <w:tcW w:w="9062" w:type="dxa"/>
            <w:tcBorders>
              <w:top w:val="single" w:sz="4" w:space="0" w:color="auto"/>
              <w:left w:val="single" w:sz="4" w:space="0" w:color="auto"/>
              <w:bottom w:val="single" w:sz="4" w:space="0" w:color="auto"/>
              <w:right w:val="single" w:sz="4" w:space="0" w:color="auto"/>
            </w:tcBorders>
          </w:tcPr>
          <w:p w14:paraId="7687374F" w14:textId="77777777" w:rsidR="00CB3A7B" w:rsidRDefault="00CB3A7B">
            <w:pPr>
              <w:rPr>
                <w:sz w:val="20"/>
                <w:lang w:eastAsia="x-none"/>
              </w:rPr>
            </w:pPr>
            <w:r>
              <w:rPr>
                <w:rStyle w:val="Hyperlink"/>
                <w:sz w:val="20"/>
              </w:rPr>
              <w:t>R1-1811699</w:t>
            </w:r>
            <w:r>
              <w:rPr>
                <w:sz w:val="20"/>
                <w:lang w:eastAsia="x-none"/>
              </w:rPr>
              <w:tab/>
              <w:t>Feature lead summary of support of quality report in Msg3 for non-anchor access</w:t>
            </w:r>
            <w:r>
              <w:rPr>
                <w:sz w:val="20"/>
                <w:lang w:eastAsia="x-none"/>
              </w:rPr>
              <w:tab/>
              <w:t>Huawei, HiSilicon</w:t>
            </w:r>
          </w:p>
          <w:p w14:paraId="3C61BAC0" w14:textId="77777777" w:rsidR="00CB3A7B" w:rsidRDefault="00CB3A7B">
            <w:pPr>
              <w:rPr>
                <w:sz w:val="20"/>
                <w:lang w:eastAsia="x-none"/>
              </w:rPr>
            </w:pPr>
          </w:p>
          <w:p w14:paraId="0C4624B4" w14:textId="77777777" w:rsidR="00CB3A7B" w:rsidRDefault="00CB3A7B">
            <w:pPr>
              <w:rPr>
                <w:b/>
                <w:sz w:val="20"/>
                <w:highlight w:val="green"/>
                <w:lang w:eastAsia="zh-CN"/>
              </w:rPr>
            </w:pPr>
            <w:r>
              <w:rPr>
                <w:b/>
                <w:sz w:val="20"/>
                <w:highlight w:val="green"/>
                <w:lang w:eastAsia="zh-CN"/>
              </w:rPr>
              <w:t xml:space="preserve">Agreement </w:t>
            </w:r>
          </w:p>
          <w:p w14:paraId="79FAD5C5" w14:textId="77777777" w:rsidR="00CB3A7B" w:rsidRDefault="00CB3A7B">
            <w:pPr>
              <w:rPr>
                <w:sz w:val="20"/>
                <w:lang w:eastAsia="zh-CN"/>
              </w:rPr>
            </w:pPr>
            <w:r>
              <w:rPr>
                <w:sz w:val="20"/>
                <w:lang w:eastAsia="zh-CN"/>
              </w:rPr>
              <w:t xml:space="preserve">RAN1 does not define search space for </w:t>
            </w:r>
            <w:r>
              <w:rPr>
                <w:sz w:val="20"/>
              </w:rPr>
              <w:t>hypothetical NPDCCH</w:t>
            </w:r>
            <w:r>
              <w:rPr>
                <w:sz w:val="20"/>
                <w:lang w:eastAsia="zh-CN"/>
              </w:rPr>
              <w:t xml:space="preserve"> for channel quality report in Msg3 on non-anchor access.</w:t>
            </w:r>
          </w:p>
          <w:p w14:paraId="26E7D23D" w14:textId="77777777" w:rsidR="00CB3A7B" w:rsidRDefault="00CB3A7B">
            <w:pPr>
              <w:rPr>
                <w:sz w:val="20"/>
                <w:lang w:eastAsia="x-none"/>
              </w:rPr>
            </w:pPr>
          </w:p>
          <w:p w14:paraId="267948C0" w14:textId="77777777" w:rsidR="00CB3A7B" w:rsidRDefault="00CB3A7B">
            <w:pPr>
              <w:rPr>
                <w:b/>
                <w:sz w:val="20"/>
                <w:highlight w:val="green"/>
                <w:lang w:eastAsia="x-none"/>
              </w:rPr>
            </w:pPr>
            <w:r>
              <w:rPr>
                <w:b/>
                <w:sz w:val="20"/>
                <w:highlight w:val="green"/>
                <w:lang w:eastAsia="x-none"/>
              </w:rPr>
              <w:t>Agreement</w:t>
            </w:r>
          </w:p>
          <w:p w14:paraId="15E8B862" w14:textId="77777777" w:rsidR="00CB3A7B" w:rsidRDefault="00CB3A7B">
            <w:pPr>
              <w:rPr>
                <w:sz w:val="12"/>
                <w:lang w:eastAsia="x-none"/>
              </w:rPr>
            </w:pPr>
            <w:r>
              <w:rPr>
                <w:sz w:val="20"/>
                <w:lang w:eastAsia="zh-CN"/>
              </w:rPr>
              <w:t>From RAN1 point of view, specification support for measurement period for non-anchor access in RAN1 specifications is not needed</w:t>
            </w:r>
          </w:p>
          <w:p w14:paraId="1BF637C8" w14:textId="77777777" w:rsidR="00CB3A7B" w:rsidRDefault="00CB3A7B">
            <w:pPr>
              <w:rPr>
                <w:sz w:val="20"/>
                <w:lang w:eastAsia="x-none"/>
              </w:rPr>
            </w:pPr>
          </w:p>
          <w:p w14:paraId="4FC6C5A1" w14:textId="77777777" w:rsidR="00CB3A7B" w:rsidRDefault="00CB3A7B">
            <w:pPr>
              <w:rPr>
                <w:b/>
                <w:sz w:val="20"/>
                <w:highlight w:val="green"/>
                <w:lang w:eastAsia="x-none"/>
              </w:rPr>
            </w:pPr>
            <w:r>
              <w:rPr>
                <w:b/>
                <w:sz w:val="20"/>
                <w:highlight w:val="green"/>
                <w:lang w:eastAsia="x-none"/>
              </w:rPr>
              <w:t>Agreement</w:t>
            </w:r>
          </w:p>
          <w:p w14:paraId="17988064" w14:textId="77777777" w:rsidR="00CB3A7B" w:rsidRDefault="00CB3A7B">
            <w:pPr>
              <w:rPr>
                <w:sz w:val="20"/>
                <w:lang w:eastAsia="x-none"/>
              </w:rPr>
            </w:pPr>
            <w:r>
              <w:rPr>
                <w:sz w:val="20"/>
                <w:lang w:eastAsia="zh-CN"/>
              </w:rPr>
              <w:t>RAN1 does not define measurement reference resource for non-anchor access.</w:t>
            </w:r>
          </w:p>
          <w:p w14:paraId="50823A11" w14:textId="77777777" w:rsidR="00CB3A7B" w:rsidRDefault="00CB3A7B">
            <w:pPr>
              <w:rPr>
                <w:sz w:val="20"/>
                <w:lang w:eastAsia="x-none"/>
              </w:rPr>
            </w:pPr>
          </w:p>
          <w:p w14:paraId="2EFA91CB" w14:textId="77777777" w:rsidR="00CB3A7B" w:rsidRDefault="00CB3A7B">
            <w:pPr>
              <w:rPr>
                <w:b/>
                <w:sz w:val="20"/>
                <w:lang w:eastAsia="zh-CN"/>
              </w:rPr>
            </w:pPr>
            <w:r>
              <w:rPr>
                <w:b/>
                <w:sz w:val="20"/>
                <w:lang w:eastAsia="zh-CN"/>
              </w:rPr>
              <w:t>For further study:</w:t>
            </w:r>
          </w:p>
          <w:p w14:paraId="5DB7D6A3" w14:textId="77777777" w:rsidR="00CB3A7B" w:rsidRDefault="00CB3A7B">
            <w:pPr>
              <w:rPr>
                <w:sz w:val="20"/>
                <w:lang w:eastAsia="zh-CN"/>
              </w:rPr>
            </w:pPr>
            <w:r>
              <w:rPr>
                <w:sz w:val="20"/>
                <w:lang w:eastAsia="zh-CN"/>
              </w:rPr>
              <w:t>The following scenarios with regards to downlink channel quality reporting in msg3 for non-anchor carrier access.</w:t>
            </w:r>
          </w:p>
          <w:p w14:paraId="70B20666" w14:textId="77777777" w:rsidR="00CB3A7B" w:rsidRDefault="00CB3A7B" w:rsidP="00CB3A7B">
            <w:pPr>
              <w:numPr>
                <w:ilvl w:val="0"/>
                <w:numId w:val="29"/>
              </w:numPr>
              <w:overflowPunct/>
              <w:autoSpaceDE/>
              <w:autoSpaceDN/>
              <w:adjustRightInd/>
              <w:spacing w:after="0"/>
              <w:ind w:left="1440"/>
              <w:textAlignment w:val="auto"/>
              <w:rPr>
                <w:sz w:val="20"/>
                <w:lang w:eastAsia="zh-CN"/>
              </w:rPr>
            </w:pPr>
            <w:r>
              <w:rPr>
                <w:sz w:val="20"/>
                <w:lang w:eastAsia="zh-CN"/>
              </w:rPr>
              <w:t>For EDT/non-EDT, msg3 associated with PDCCH order PRACH, IDLE</w:t>
            </w:r>
          </w:p>
          <w:p w14:paraId="78AC796D" w14:textId="77777777" w:rsidR="00CB3A7B" w:rsidRDefault="00CB3A7B" w:rsidP="00CB3A7B">
            <w:pPr>
              <w:numPr>
                <w:ilvl w:val="0"/>
                <w:numId w:val="29"/>
              </w:numPr>
              <w:overflowPunct/>
              <w:autoSpaceDE/>
              <w:autoSpaceDN/>
              <w:adjustRightInd/>
              <w:spacing w:after="0"/>
              <w:ind w:left="1440"/>
              <w:textAlignment w:val="auto"/>
              <w:rPr>
                <w:sz w:val="20"/>
                <w:lang w:eastAsia="zh-CN"/>
              </w:rPr>
            </w:pPr>
            <w:r>
              <w:rPr>
                <w:sz w:val="20"/>
                <w:lang w:eastAsia="zh-CN"/>
              </w:rPr>
              <w:t>PUR</w:t>
            </w:r>
          </w:p>
        </w:tc>
      </w:tr>
    </w:tbl>
    <w:p w14:paraId="2B81E89A" w14:textId="77777777" w:rsidR="00CB3A7B" w:rsidRDefault="00CB3A7B" w:rsidP="00CB3A7B">
      <w:pPr>
        <w:rPr>
          <w:rFonts w:ascii="Times" w:eastAsia="Batang" w:hAnsi="Times"/>
          <w:lang w:eastAsia="x-none"/>
        </w:rPr>
      </w:pPr>
    </w:p>
    <w:p w14:paraId="70DC092B" w14:textId="32F0BDFF" w:rsidR="00CB3A7B" w:rsidRDefault="00CB3A7B" w:rsidP="00CB3A7B">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8909"/>
      </w:tblGrid>
      <w:tr w:rsidR="00CB3A7B" w14:paraId="22592DC3" w14:textId="77777777" w:rsidTr="00CB3A7B">
        <w:tc>
          <w:tcPr>
            <w:tcW w:w="9062" w:type="dxa"/>
            <w:tcBorders>
              <w:top w:val="single" w:sz="4" w:space="0" w:color="auto"/>
              <w:left w:val="single" w:sz="4" w:space="0" w:color="auto"/>
              <w:bottom w:val="single" w:sz="4" w:space="0" w:color="auto"/>
              <w:right w:val="single" w:sz="4" w:space="0" w:color="auto"/>
            </w:tcBorders>
          </w:tcPr>
          <w:p w14:paraId="4458B999" w14:textId="77777777" w:rsidR="00CB3A7B" w:rsidRDefault="00CB3A7B">
            <w:pPr>
              <w:rPr>
                <w:sz w:val="20"/>
                <w:lang w:eastAsia="x-none"/>
              </w:rPr>
            </w:pPr>
            <w:r>
              <w:rPr>
                <w:rStyle w:val="Hyperlink"/>
                <w:sz w:val="20"/>
              </w:rPr>
              <w:t>R1-1813719</w:t>
            </w:r>
            <w:r>
              <w:rPr>
                <w:sz w:val="20"/>
                <w:lang w:eastAsia="x-none"/>
              </w:rPr>
              <w:tab/>
              <w:t>Feature lead summary of support of quality report in Msg3 for non-anchor access</w:t>
            </w:r>
            <w:r>
              <w:rPr>
                <w:sz w:val="20"/>
                <w:lang w:eastAsia="x-none"/>
              </w:rPr>
              <w:tab/>
              <w:t>Huawei, HiSilicon</w:t>
            </w:r>
          </w:p>
          <w:p w14:paraId="1AD4E98B" w14:textId="77777777" w:rsidR="00CB3A7B" w:rsidRDefault="00CB3A7B">
            <w:pPr>
              <w:rPr>
                <w:sz w:val="20"/>
                <w:lang w:eastAsia="x-none"/>
              </w:rPr>
            </w:pPr>
          </w:p>
          <w:p w14:paraId="75102D7E" w14:textId="77777777" w:rsidR="00CB3A7B" w:rsidRDefault="00CB3A7B">
            <w:pPr>
              <w:rPr>
                <w:b/>
                <w:sz w:val="20"/>
                <w:highlight w:val="green"/>
                <w:lang w:eastAsia="zh-CN"/>
              </w:rPr>
            </w:pPr>
            <w:r>
              <w:rPr>
                <w:b/>
                <w:sz w:val="20"/>
                <w:highlight w:val="green"/>
                <w:lang w:eastAsia="zh-CN"/>
              </w:rPr>
              <w:t>Agreement</w:t>
            </w:r>
          </w:p>
          <w:p w14:paraId="08AE3D3A" w14:textId="77777777" w:rsidR="00CB3A7B" w:rsidRDefault="00CB3A7B">
            <w:pPr>
              <w:rPr>
                <w:sz w:val="20"/>
                <w:lang w:eastAsia="zh-CN"/>
              </w:rPr>
            </w:pPr>
            <w:r>
              <w:rPr>
                <w:sz w:val="20"/>
                <w:lang w:eastAsia="zh-CN"/>
              </w:rPr>
              <w:t>In case 4 bits is used for a non-anchor carrier, all repetition i.e. 12 candidate values {1,2,4,8,16,32,64,128,256,512,1024,2048} can be reported in Msg3.</w:t>
            </w:r>
          </w:p>
          <w:p w14:paraId="1F6F96B1" w14:textId="77777777" w:rsidR="00CB3A7B" w:rsidRDefault="00CB3A7B">
            <w:pPr>
              <w:rPr>
                <w:sz w:val="20"/>
                <w:lang w:eastAsia="x-none"/>
              </w:rPr>
            </w:pPr>
          </w:p>
          <w:p w14:paraId="16F4B5C2" w14:textId="77777777" w:rsidR="00CB3A7B" w:rsidRDefault="00CB3A7B">
            <w:pPr>
              <w:rPr>
                <w:b/>
                <w:sz w:val="20"/>
                <w:highlight w:val="green"/>
                <w:lang w:eastAsia="zh-CN"/>
              </w:rPr>
            </w:pPr>
            <w:r>
              <w:rPr>
                <w:b/>
                <w:sz w:val="20"/>
                <w:highlight w:val="green"/>
                <w:lang w:eastAsia="zh-CN"/>
              </w:rPr>
              <w:t>Agreement</w:t>
            </w:r>
          </w:p>
          <w:p w14:paraId="44ED8275" w14:textId="77777777" w:rsidR="00CB3A7B" w:rsidRDefault="00CB3A7B">
            <w:pPr>
              <w:rPr>
                <w:sz w:val="20"/>
                <w:lang w:eastAsia="zh-CN"/>
              </w:rPr>
            </w:pPr>
            <w:r>
              <w:rPr>
                <w:sz w:val="20"/>
                <w:lang w:eastAsia="zh-CN"/>
              </w:rPr>
              <w:t>In case of 2 bits is used for a non-anchor carrier, 3 candidate values can be reported in Msg3. Select one of the following alternatives for determining the 3 values:</w:t>
            </w:r>
          </w:p>
          <w:p w14:paraId="66B29812" w14:textId="77777777" w:rsidR="00CB3A7B" w:rsidRDefault="00CB3A7B" w:rsidP="00CB3A7B">
            <w:pPr>
              <w:numPr>
                <w:ilvl w:val="0"/>
                <w:numId w:val="30"/>
              </w:numPr>
              <w:overflowPunct/>
              <w:autoSpaceDE/>
              <w:autoSpaceDN/>
              <w:adjustRightInd/>
              <w:spacing w:after="0"/>
              <w:textAlignment w:val="auto"/>
              <w:rPr>
                <w:sz w:val="20"/>
                <w:lang w:eastAsia="en-US"/>
              </w:rPr>
            </w:pPr>
            <w:r>
              <w:rPr>
                <w:sz w:val="20"/>
              </w:rPr>
              <w:t>Depending on Rmax, the maximum number of repetitions for NPDCCH Type 2 CSS.</w:t>
            </w:r>
          </w:p>
          <w:p w14:paraId="6C80D503" w14:textId="77777777" w:rsidR="00CB3A7B" w:rsidRDefault="00CB3A7B" w:rsidP="00CB3A7B">
            <w:pPr>
              <w:numPr>
                <w:ilvl w:val="0"/>
                <w:numId w:val="30"/>
              </w:numPr>
              <w:overflowPunct/>
              <w:autoSpaceDE/>
              <w:autoSpaceDN/>
              <w:adjustRightInd/>
              <w:spacing w:after="0"/>
              <w:textAlignment w:val="auto"/>
              <w:rPr>
                <w:sz w:val="20"/>
              </w:rPr>
            </w:pPr>
            <w:r>
              <w:rPr>
                <w:sz w:val="20"/>
              </w:rPr>
              <w:t>Depending on R, "DCI subframe repetition number" indicated in DCI format N1 for Msg2 scheduling.</w:t>
            </w:r>
          </w:p>
          <w:p w14:paraId="2578B234" w14:textId="77777777" w:rsidR="00CB3A7B" w:rsidRDefault="00CB3A7B" w:rsidP="00CB3A7B">
            <w:pPr>
              <w:numPr>
                <w:ilvl w:val="0"/>
                <w:numId w:val="30"/>
              </w:numPr>
              <w:overflowPunct/>
              <w:autoSpaceDE/>
              <w:autoSpaceDN/>
              <w:adjustRightInd/>
              <w:spacing w:after="0"/>
              <w:textAlignment w:val="auto"/>
              <w:rPr>
                <w:sz w:val="20"/>
                <w:lang w:eastAsia="zh-CN"/>
              </w:rPr>
            </w:pPr>
            <w:r>
              <w:rPr>
                <w:sz w:val="20"/>
              </w:rPr>
              <w:t>Depending on Rdecoded, based on the number of repetitions for NPDCCH scheduling Msg2 where UE decodes successfully.</w:t>
            </w:r>
          </w:p>
        </w:tc>
      </w:tr>
    </w:tbl>
    <w:p w14:paraId="523D6682" w14:textId="77777777" w:rsidR="00CB3A7B" w:rsidRDefault="00CB3A7B" w:rsidP="00CB3A7B">
      <w:pPr>
        <w:rPr>
          <w:rFonts w:ascii="Times" w:eastAsia="Batang" w:hAnsi="Times"/>
          <w:lang w:eastAsia="x-none"/>
        </w:rPr>
      </w:pPr>
    </w:p>
    <w:p w14:paraId="44650409" w14:textId="49686BEF" w:rsidR="00CB3A7B" w:rsidRDefault="00CB3A7B" w:rsidP="00CB3A7B">
      <w:pPr>
        <w:rPr>
          <w:lang w:eastAsia="x-none"/>
        </w:rPr>
      </w:pPr>
      <w:r>
        <w:rPr>
          <w:lang w:eastAsia="x-none"/>
        </w:rPr>
        <w:t>RAN1#96:</w:t>
      </w:r>
    </w:p>
    <w:tbl>
      <w:tblPr>
        <w:tblStyle w:val="TableGrid"/>
        <w:tblW w:w="0" w:type="auto"/>
        <w:tblInd w:w="720" w:type="dxa"/>
        <w:tblLook w:val="04A0" w:firstRow="1" w:lastRow="0" w:firstColumn="1" w:lastColumn="0" w:noHBand="0" w:noVBand="1"/>
      </w:tblPr>
      <w:tblGrid>
        <w:gridCol w:w="8909"/>
      </w:tblGrid>
      <w:tr w:rsidR="00CB3A7B" w14:paraId="4A7EF4B4" w14:textId="77777777" w:rsidTr="00AE170D">
        <w:tc>
          <w:tcPr>
            <w:tcW w:w="8909" w:type="dxa"/>
            <w:tcBorders>
              <w:top w:val="single" w:sz="4" w:space="0" w:color="auto"/>
              <w:left w:val="single" w:sz="4" w:space="0" w:color="auto"/>
              <w:bottom w:val="single" w:sz="4" w:space="0" w:color="auto"/>
              <w:right w:val="single" w:sz="4" w:space="0" w:color="auto"/>
            </w:tcBorders>
          </w:tcPr>
          <w:p w14:paraId="7258A801" w14:textId="77777777" w:rsidR="00CB3A7B" w:rsidRDefault="00CB3A7B">
            <w:pPr>
              <w:rPr>
                <w:sz w:val="20"/>
                <w:lang w:eastAsia="x-none"/>
              </w:rPr>
            </w:pPr>
            <w:r>
              <w:rPr>
                <w:rStyle w:val="Hyperlink"/>
                <w:sz w:val="20"/>
              </w:rPr>
              <w:t>R1-1903256</w:t>
            </w:r>
            <w:r>
              <w:rPr>
                <w:sz w:val="20"/>
                <w:lang w:eastAsia="x-none"/>
              </w:rPr>
              <w:tab/>
              <w:t>Feature lead summary of Support of Quality report in Msg3 for non-anchor access</w:t>
            </w:r>
            <w:r>
              <w:rPr>
                <w:sz w:val="20"/>
                <w:lang w:eastAsia="x-none"/>
              </w:rPr>
              <w:tab/>
              <w:t>Huawei, HiSilicon</w:t>
            </w:r>
          </w:p>
          <w:p w14:paraId="4E322D4B" w14:textId="77777777" w:rsidR="00CB3A7B" w:rsidRDefault="00CB3A7B">
            <w:pPr>
              <w:rPr>
                <w:sz w:val="20"/>
                <w:lang w:eastAsia="x-none"/>
              </w:rPr>
            </w:pPr>
          </w:p>
          <w:p w14:paraId="760064B1" w14:textId="77777777" w:rsidR="00CB3A7B" w:rsidRDefault="00CB3A7B">
            <w:pPr>
              <w:rPr>
                <w:b/>
                <w:sz w:val="20"/>
                <w:lang w:eastAsia="x-none"/>
              </w:rPr>
            </w:pPr>
            <w:r>
              <w:rPr>
                <w:b/>
                <w:sz w:val="20"/>
                <w:lang w:eastAsia="x-none"/>
              </w:rPr>
              <w:t>For further study in future meetings:</w:t>
            </w:r>
          </w:p>
          <w:p w14:paraId="0823E153" w14:textId="77777777" w:rsidR="00CB3A7B" w:rsidRDefault="00CB3A7B">
            <w:pPr>
              <w:rPr>
                <w:sz w:val="20"/>
                <w:lang w:eastAsia="x-none"/>
              </w:rPr>
            </w:pPr>
            <w:r>
              <w:rPr>
                <w:sz w:val="20"/>
                <w:lang w:eastAsia="x-none"/>
              </w:rPr>
              <w:lastRenderedPageBreak/>
              <w:t>For channel quality report in Msg3 on non-anchor access</w:t>
            </w:r>
            <w:r>
              <w:rPr>
                <w:sz w:val="20"/>
              </w:rPr>
              <w:t>, RAN1 identified the following scenarios in which UE may monitor a carrier that is different from the</w:t>
            </w:r>
            <w:r>
              <w:rPr>
                <w:sz w:val="20"/>
                <w:lang w:eastAsia="x-none"/>
              </w:rPr>
              <w:t xml:space="preserve"> carrier in which the UE receives Msg2 (i.e. RAR):</w:t>
            </w:r>
          </w:p>
          <w:p w14:paraId="6387ECEA" w14:textId="77777777" w:rsidR="00CB3A7B" w:rsidRDefault="00CB3A7B" w:rsidP="00CB3A7B">
            <w:pPr>
              <w:numPr>
                <w:ilvl w:val="0"/>
                <w:numId w:val="31"/>
              </w:numPr>
              <w:overflowPunct/>
              <w:autoSpaceDE/>
              <w:autoSpaceDN/>
              <w:adjustRightInd/>
              <w:spacing w:after="0"/>
              <w:textAlignment w:val="auto"/>
              <w:rPr>
                <w:sz w:val="20"/>
                <w:szCs w:val="20"/>
                <w:lang w:eastAsia="en-US"/>
              </w:rPr>
            </w:pPr>
            <w:r>
              <w:rPr>
                <w:sz w:val="20"/>
                <w:szCs w:val="20"/>
              </w:rPr>
              <w:t>Idle mode</w:t>
            </w:r>
          </w:p>
          <w:p w14:paraId="7098BCF3" w14:textId="77777777" w:rsidR="00CB3A7B" w:rsidRDefault="00CB3A7B" w:rsidP="00CB3A7B">
            <w:pPr>
              <w:numPr>
                <w:ilvl w:val="1"/>
                <w:numId w:val="31"/>
              </w:numPr>
              <w:overflowPunct/>
              <w:autoSpaceDE/>
              <w:autoSpaceDN/>
              <w:adjustRightInd/>
              <w:spacing w:after="0"/>
              <w:textAlignment w:val="auto"/>
              <w:rPr>
                <w:sz w:val="20"/>
                <w:szCs w:val="20"/>
              </w:rPr>
            </w:pPr>
            <w:r>
              <w:rPr>
                <w:sz w:val="20"/>
                <w:lang w:eastAsia="zh-CN"/>
              </w:rPr>
              <w:t xml:space="preserve">Non-EDT random access procedure </w:t>
            </w:r>
          </w:p>
          <w:p w14:paraId="2E959E5B" w14:textId="77777777" w:rsidR="00CB3A7B" w:rsidRDefault="00CB3A7B" w:rsidP="00CB3A7B">
            <w:pPr>
              <w:numPr>
                <w:ilvl w:val="1"/>
                <w:numId w:val="31"/>
              </w:numPr>
              <w:overflowPunct/>
              <w:autoSpaceDE/>
              <w:autoSpaceDN/>
              <w:adjustRightInd/>
              <w:spacing w:after="0"/>
              <w:textAlignment w:val="auto"/>
              <w:rPr>
                <w:sz w:val="20"/>
                <w:szCs w:val="20"/>
              </w:rPr>
            </w:pPr>
            <w:r>
              <w:rPr>
                <w:sz w:val="20"/>
                <w:lang w:eastAsia="zh-CN"/>
              </w:rPr>
              <w:t>EDT procedure</w:t>
            </w:r>
          </w:p>
          <w:p w14:paraId="3CE8C813"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Connected mode</w:t>
            </w:r>
          </w:p>
          <w:p w14:paraId="49505186" w14:textId="77777777" w:rsidR="00CB3A7B" w:rsidRDefault="00CB3A7B" w:rsidP="00CB3A7B">
            <w:pPr>
              <w:numPr>
                <w:ilvl w:val="1"/>
                <w:numId w:val="31"/>
              </w:numPr>
              <w:overflowPunct/>
              <w:autoSpaceDE/>
              <w:autoSpaceDN/>
              <w:adjustRightInd/>
              <w:spacing w:after="0"/>
              <w:textAlignment w:val="auto"/>
              <w:rPr>
                <w:sz w:val="20"/>
                <w:szCs w:val="24"/>
                <w:lang w:eastAsia="zh-CN"/>
              </w:rPr>
            </w:pPr>
            <w:r>
              <w:rPr>
                <w:sz w:val="20"/>
                <w:lang w:eastAsia="zh-CN"/>
              </w:rPr>
              <w:t>NPDCCH ordered NPRACH procedure</w:t>
            </w:r>
          </w:p>
          <w:p w14:paraId="29546C9B" w14:textId="77777777" w:rsidR="00CB3A7B" w:rsidRDefault="00CB3A7B" w:rsidP="00CB3A7B">
            <w:pPr>
              <w:numPr>
                <w:ilvl w:val="1"/>
                <w:numId w:val="31"/>
              </w:numPr>
              <w:overflowPunct/>
              <w:autoSpaceDE/>
              <w:autoSpaceDN/>
              <w:adjustRightInd/>
              <w:spacing w:after="0"/>
              <w:textAlignment w:val="auto"/>
              <w:rPr>
                <w:sz w:val="20"/>
                <w:lang w:eastAsia="zh-CN"/>
              </w:rPr>
            </w:pPr>
            <w:r>
              <w:rPr>
                <w:sz w:val="20"/>
                <w:lang w:eastAsia="zh-CN"/>
              </w:rPr>
              <w:t>Random access procedure to apply for UL-SCH resource</w:t>
            </w:r>
          </w:p>
          <w:p w14:paraId="26D73181" w14:textId="77777777" w:rsidR="00CB3A7B" w:rsidRDefault="00CB3A7B">
            <w:pPr>
              <w:rPr>
                <w:sz w:val="20"/>
                <w:lang w:eastAsia="x-none"/>
              </w:rPr>
            </w:pPr>
          </w:p>
          <w:p w14:paraId="2892E85F" w14:textId="77777777" w:rsidR="00CB3A7B" w:rsidRDefault="00CB3A7B">
            <w:pPr>
              <w:rPr>
                <w:b/>
                <w:sz w:val="20"/>
                <w:highlight w:val="green"/>
                <w:lang w:eastAsia="x-none"/>
              </w:rPr>
            </w:pPr>
            <w:r>
              <w:rPr>
                <w:b/>
                <w:sz w:val="20"/>
                <w:highlight w:val="green"/>
                <w:lang w:eastAsia="x-none"/>
              </w:rPr>
              <w:t>Agreement</w:t>
            </w:r>
          </w:p>
          <w:p w14:paraId="26E95B6E" w14:textId="77777777" w:rsidR="00CB3A7B" w:rsidRDefault="00CB3A7B">
            <w:pPr>
              <w:rPr>
                <w:sz w:val="20"/>
                <w:szCs w:val="20"/>
                <w:lang w:eastAsia="en-US"/>
              </w:rPr>
            </w:pPr>
            <w:r>
              <w:rPr>
                <w:sz w:val="20"/>
              </w:rPr>
              <w:t xml:space="preserve">For the measurement on carrier(s) other than the one </w:t>
            </w:r>
            <w:r>
              <w:rPr>
                <w:sz w:val="20"/>
                <w:lang w:eastAsia="zh-CN"/>
              </w:rPr>
              <w:t xml:space="preserve">UE is receiving RAR </w:t>
            </w:r>
            <w:r>
              <w:rPr>
                <w:sz w:val="20"/>
              </w:rPr>
              <w:t xml:space="preserve">for non-anchor access, if supported, RAN1 to select one or more </w:t>
            </w:r>
            <w:r>
              <w:rPr>
                <w:sz w:val="20"/>
                <w:szCs w:val="20"/>
              </w:rPr>
              <w:t>among the following candidates:</w:t>
            </w:r>
          </w:p>
          <w:p w14:paraId="6165596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Paging carrier</w:t>
            </w:r>
          </w:p>
          <w:p w14:paraId="0823F1CE"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Anchor carrier</w:t>
            </w:r>
          </w:p>
          <w:p w14:paraId="66002B73"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Carrier(s) configured by</w:t>
            </w:r>
            <w:r>
              <w:rPr>
                <w:i/>
                <w:sz w:val="20"/>
                <w:szCs w:val="20"/>
              </w:rPr>
              <w:t xml:space="preserve"> CarrierConfigDedicated-NB</w:t>
            </w:r>
            <w:r>
              <w:rPr>
                <w:sz w:val="20"/>
                <w:szCs w:val="20"/>
              </w:rPr>
              <w:t xml:space="preserve"> in connected mode</w:t>
            </w:r>
          </w:p>
          <w:p w14:paraId="2F8FBCC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Other carriers configured by network with implicit or explicit signaling</w:t>
            </w:r>
          </w:p>
          <w:p w14:paraId="384A34F9" w14:textId="77777777" w:rsidR="00CB3A7B" w:rsidRDefault="00CB3A7B">
            <w:pPr>
              <w:rPr>
                <w:sz w:val="20"/>
                <w:szCs w:val="24"/>
                <w:lang w:eastAsia="x-none"/>
              </w:rPr>
            </w:pPr>
          </w:p>
          <w:p w14:paraId="11DF1904" w14:textId="77777777" w:rsidR="00CB3A7B" w:rsidRDefault="00CB3A7B">
            <w:pPr>
              <w:rPr>
                <w:b/>
                <w:sz w:val="20"/>
                <w:szCs w:val="20"/>
                <w:lang w:eastAsia="en-US"/>
              </w:rPr>
            </w:pPr>
            <w:r>
              <w:rPr>
                <w:b/>
                <w:sz w:val="20"/>
              </w:rPr>
              <w:t>The following issues are identified for RAN1 further study</w:t>
            </w:r>
          </w:p>
          <w:p w14:paraId="36CF58CA"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Whether amount of time or gap is needed for the measurement</w:t>
            </w:r>
          </w:p>
          <w:p w14:paraId="4B8E08E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Which carrier(s) UE reported if more than one carrier is measured</w:t>
            </w:r>
          </w:p>
          <w:p w14:paraId="22F8B015"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What kind of NRS UE can use for the measurement and whether needs indication</w:t>
            </w:r>
          </w:p>
          <w:p w14:paraId="3987DC83" w14:textId="77777777" w:rsidR="00CB3A7B" w:rsidRDefault="00CB3A7B">
            <w:pPr>
              <w:rPr>
                <w:sz w:val="20"/>
                <w:szCs w:val="24"/>
                <w:lang w:eastAsia="x-none"/>
              </w:rPr>
            </w:pPr>
          </w:p>
          <w:p w14:paraId="2C2360FD" w14:textId="77777777" w:rsidR="00CB3A7B" w:rsidRDefault="00CB3A7B">
            <w:pPr>
              <w:rPr>
                <w:b/>
                <w:sz w:val="20"/>
                <w:highlight w:val="green"/>
                <w:lang w:eastAsia="x-none"/>
              </w:rPr>
            </w:pPr>
            <w:r>
              <w:rPr>
                <w:b/>
                <w:sz w:val="20"/>
                <w:highlight w:val="green"/>
                <w:lang w:eastAsia="x-none"/>
              </w:rPr>
              <w:t>Agreement</w:t>
            </w:r>
          </w:p>
          <w:p w14:paraId="644C83C1" w14:textId="77777777" w:rsidR="00CB3A7B" w:rsidRDefault="00CB3A7B">
            <w:pPr>
              <w:rPr>
                <w:sz w:val="20"/>
                <w:lang w:eastAsia="zh-CN"/>
              </w:rPr>
            </w:pPr>
            <w:r>
              <w:rPr>
                <w:sz w:val="20"/>
                <w:lang w:eastAsia="zh-CN"/>
              </w:rPr>
              <w:t>In case of 2 bits are used for a non-anchor carrier, one of 3 candidate values can be reported in Msg3</w:t>
            </w:r>
          </w:p>
          <w:p w14:paraId="666765A4" w14:textId="77777777" w:rsidR="00CB3A7B" w:rsidRDefault="00CB3A7B" w:rsidP="00CB3A7B">
            <w:pPr>
              <w:numPr>
                <w:ilvl w:val="0"/>
                <w:numId w:val="32"/>
              </w:numPr>
              <w:overflowPunct/>
              <w:autoSpaceDE/>
              <w:autoSpaceDN/>
              <w:adjustRightInd/>
              <w:spacing w:after="0"/>
              <w:textAlignment w:val="auto"/>
              <w:rPr>
                <w:sz w:val="20"/>
                <w:lang w:eastAsia="en-US"/>
              </w:rPr>
            </w:pPr>
            <w:r>
              <w:rPr>
                <w:sz w:val="20"/>
                <w:lang w:eastAsia="zh-CN"/>
              </w:rPr>
              <w:t xml:space="preserve">Which </w:t>
            </w:r>
            <w:r>
              <w:rPr>
                <w:sz w:val="20"/>
              </w:rPr>
              <w:t>depends on Rmax, the maximum number of repetitions for NPDCCH Type 2 CSS.</w:t>
            </w:r>
          </w:p>
          <w:p w14:paraId="27B33F50" w14:textId="77777777" w:rsidR="00CB3A7B" w:rsidRDefault="00CB3A7B">
            <w:pPr>
              <w:rPr>
                <w:sz w:val="20"/>
                <w:lang w:eastAsia="x-none"/>
              </w:rPr>
            </w:pPr>
          </w:p>
          <w:p w14:paraId="2290A7C5" w14:textId="77777777" w:rsidR="00CB3A7B" w:rsidRDefault="00CB3A7B">
            <w:pPr>
              <w:rPr>
                <w:b/>
                <w:sz w:val="20"/>
                <w:lang w:eastAsia="x-none"/>
              </w:rPr>
            </w:pPr>
            <w:r>
              <w:rPr>
                <w:b/>
                <w:sz w:val="20"/>
                <w:lang w:eastAsia="x-none"/>
              </w:rPr>
              <w:t>For further study in future meetings:</w:t>
            </w:r>
          </w:p>
          <w:p w14:paraId="228103E4" w14:textId="77777777" w:rsidR="00CB3A7B" w:rsidRDefault="00CB3A7B">
            <w:pPr>
              <w:rPr>
                <w:sz w:val="20"/>
                <w:lang w:eastAsia="x-none"/>
              </w:rPr>
            </w:pPr>
            <w:r>
              <w:rPr>
                <w:sz w:val="20"/>
                <w:lang w:eastAsia="zh-CN"/>
              </w:rPr>
              <w:t>If supported, RAN1 further discuss how to derive the candidate values reported in Msg3 if no NPDCCH Type2 CSS on the carrier</w:t>
            </w:r>
            <w:r>
              <w:rPr>
                <w:sz w:val="20"/>
              </w:rPr>
              <w:t>.</w:t>
            </w:r>
          </w:p>
        </w:tc>
      </w:tr>
    </w:tbl>
    <w:p w14:paraId="0EA7D2E1" w14:textId="77777777" w:rsidR="00AE170D" w:rsidRDefault="00AE170D" w:rsidP="00AE170D">
      <w:pPr>
        <w:rPr>
          <w:lang w:eastAsia="x-none"/>
        </w:rPr>
      </w:pPr>
    </w:p>
    <w:p w14:paraId="4297EC68" w14:textId="340C3DB9" w:rsidR="00AE170D" w:rsidRDefault="00AE170D" w:rsidP="00AE170D">
      <w:pPr>
        <w:rPr>
          <w:lang w:eastAsia="x-none"/>
        </w:rPr>
      </w:pPr>
      <w:r>
        <w:rPr>
          <w:lang w:eastAsia="x-none"/>
        </w:rPr>
        <w:t>RAN1#96bis:</w:t>
      </w:r>
    </w:p>
    <w:tbl>
      <w:tblPr>
        <w:tblStyle w:val="TableGrid"/>
        <w:tblW w:w="0" w:type="auto"/>
        <w:tblInd w:w="720" w:type="dxa"/>
        <w:tblLook w:val="04A0" w:firstRow="1" w:lastRow="0" w:firstColumn="1" w:lastColumn="0" w:noHBand="0" w:noVBand="1"/>
      </w:tblPr>
      <w:tblGrid>
        <w:gridCol w:w="8909"/>
      </w:tblGrid>
      <w:tr w:rsidR="00AE170D" w:rsidRPr="00482570" w14:paraId="6238F26F" w14:textId="77777777" w:rsidTr="00424766">
        <w:tc>
          <w:tcPr>
            <w:tcW w:w="9062" w:type="dxa"/>
            <w:tcBorders>
              <w:top w:val="single" w:sz="4" w:space="0" w:color="auto"/>
              <w:left w:val="single" w:sz="4" w:space="0" w:color="auto"/>
              <w:bottom w:val="single" w:sz="4" w:space="0" w:color="auto"/>
              <w:right w:val="single" w:sz="4" w:space="0" w:color="auto"/>
            </w:tcBorders>
          </w:tcPr>
          <w:p w14:paraId="724CFDBC" w14:textId="77777777" w:rsidR="00482570" w:rsidRPr="00482570" w:rsidRDefault="00482570" w:rsidP="00482570">
            <w:pPr>
              <w:rPr>
                <w:sz w:val="20"/>
                <w:lang w:eastAsia="x-none"/>
              </w:rPr>
            </w:pPr>
            <w:r w:rsidRPr="00482570">
              <w:rPr>
                <w:rStyle w:val="Hyperlink"/>
                <w:sz w:val="20"/>
              </w:rPr>
              <w:t>R1-1905540</w:t>
            </w:r>
            <w:r w:rsidRPr="00482570">
              <w:rPr>
                <w:sz w:val="20"/>
                <w:lang w:eastAsia="x-none"/>
              </w:rPr>
              <w:tab/>
              <w:t>Feature lead summary of quality report in Msg3 and connected mode</w:t>
            </w:r>
            <w:r w:rsidRPr="00482570">
              <w:rPr>
                <w:sz w:val="20"/>
                <w:lang w:eastAsia="x-none"/>
              </w:rPr>
              <w:tab/>
              <w:t>Huawei, HiSilicon</w:t>
            </w:r>
          </w:p>
          <w:p w14:paraId="0EAF00AC" w14:textId="77777777" w:rsidR="00482570" w:rsidRPr="00482570" w:rsidRDefault="00482570" w:rsidP="00482570">
            <w:pPr>
              <w:ind w:left="1300" w:hangingChars="650" w:hanging="1300"/>
              <w:rPr>
                <w:sz w:val="20"/>
                <w:lang w:eastAsia="x-none"/>
              </w:rPr>
            </w:pPr>
            <w:r w:rsidRPr="00482570">
              <w:rPr>
                <w:rStyle w:val="Hyperlink"/>
                <w:sz w:val="20"/>
              </w:rPr>
              <w:t>R1-1905587</w:t>
            </w:r>
            <w:r w:rsidRPr="00482570">
              <w:rPr>
                <w:sz w:val="20"/>
                <w:lang w:eastAsia="x-none"/>
              </w:rPr>
              <w:tab/>
              <w:t>Updated Feature lead summary of Support of Quality report in Msg3 for non-anchor access and connected mode</w:t>
            </w:r>
            <w:r w:rsidRPr="00482570">
              <w:rPr>
                <w:sz w:val="20"/>
                <w:lang w:eastAsia="x-none"/>
              </w:rPr>
              <w:tab/>
              <w:t>Huawei, HiSilicon</w:t>
            </w:r>
          </w:p>
          <w:p w14:paraId="6AB98532" w14:textId="77777777" w:rsidR="00482570" w:rsidRPr="00482570" w:rsidRDefault="00482570" w:rsidP="00482570">
            <w:pPr>
              <w:rPr>
                <w:sz w:val="20"/>
                <w:lang w:eastAsia="x-none"/>
              </w:rPr>
            </w:pPr>
          </w:p>
          <w:p w14:paraId="6A37D0A3" w14:textId="77777777" w:rsidR="00482570" w:rsidRPr="00482570" w:rsidRDefault="00482570" w:rsidP="00482570">
            <w:pPr>
              <w:rPr>
                <w:b/>
                <w:sz w:val="20"/>
                <w:highlight w:val="green"/>
                <w:lang w:eastAsia="zh-CN"/>
              </w:rPr>
            </w:pPr>
            <w:r w:rsidRPr="00482570">
              <w:rPr>
                <w:b/>
                <w:sz w:val="20"/>
                <w:highlight w:val="green"/>
                <w:lang w:eastAsia="zh-CN"/>
              </w:rPr>
              <w:t xml:space="preserve">Agreement </w:t>
            </w:r>
          </w:p>
          <w:p w14:paraId="7A4BF89E" w14:textId="77777777" w:rsidR="00482570" w:rsidRPr="00482570" w:rsidRDefault="00482570" w:rsidP="00482570">
            <w:pPr>
              <w:rPr>
                <w:sz w:val="20"/>
                <w:lang w:eastAsia="x-none"/>
              </w:rPr>
            </w:pPr>
            <w:r w:rsidRPr="00482570">
              <w:rPr>
                <w:sz w:val="20"/>
                <w:lang w:eastAsia="zh-CN"/>
              </w:rPr>
              <w:t>For channel quality report in connected mode, the channel quality definition is denoted by the number of repetitions that the UE needs to decode hypothetical NPDCCH with BLER of 1%.</w:t>
            </w:r>
          </w:p>
          <w:p w14:paraId="4F8DCBD2" w14:textId="77777777" w:rsidR="00482570" w:rsidRPr="00482570" w:rsidRDefault="00482570" w:rsidP="00482570">
            <w:pPr>
              <w:rPr>
                <w:sz w:val="20"/>
                <w:lang w:eastAsia="x-none"/>
              </w:rPr>
            </w:pPr>
          </w:p>
          <w:p w14:paraId="0DD10C09" w14:textId="77777777" w:rsidR="00482570" w:rsidRPr="00482570" w:rsidRDefault="00482570" w:rsidP="00482570">
            <w:pPr>
              <w:rPr>
                <w:b/>
                <w:sz w:val="20"/>
                <w:highlight w:val="green"/>
                <w:lang w:eastAsia="zh-CN"/>
              </w:rPr>
            </w:pPr>
            <w:r w:rsidRPr="00482570">
              <w:rPr>
                <w:b/>
                <w:sz w:val="20"/>
                <w:highlight w:val="green"/>
                <w:lang w:eastAsia="zh-CN"/>
              </w:rPr>
              <w:t xml:space="preserve">Agreement </w:t>
            </w:r>
          </w:p>
          <w:p w14:paraId="27C77975" w14:textId="77777777" w:rsidR="00482570" w:rsidRPr="00482570" w:rsidRDefault="00482570" w:rsidP="00482570">
            <w:pPr>
              <w:rPr>
                <w:sz w:val="20"/>
                <w:lang w:eastAsia="zh-CN"/>
              </w:rPr>
            </w:pPr>
            <w:r w:rsidRPr="00482570">
              <w:rPr>
                <w:sz w:val="20"/>
                <w:lang w:eastAsia="zh-CN"/>
              </w:rPr>
              <w:t>For channel quality report in connected mode other than Msg3, UE performs measurement on the carrier it is assigned to monitor in USS for NPDCCH and the associated NPDSCH.</w:t>
            </w:r>
          </w:p>
          <w:p w14:paraId="2A8B3C38" w14:textId="77777777" w:rsidR="00482570" w:rsidRPr="00482570" w:rsidRDefault="00482570" w:rsidP="00482570">
            <w:pPr>
              <w:numPr>
                <w:ilvl w:val="0"/>
                <w:numId w:val="38"/>
              </w:numPr>
              <w:overflowPunct/>
              <w:autoSpaceDE/>
              <w:autoSpaceDN/>
              <w:adjustRightInd/>
              <w:spacing w:after="0"/>
              <w:textAlignment w:val="auto"/>
              <w:rPr>
                <w:bCs/>
                <w:iCs/>
                <w:sz w:val="20"/>
                <w:lang w:val="en-US" w:eastAsia="zh-CN"/>
              </w:rPr>
            </w:pPr>
            <w:r w:rsidRPr="00482570">
              <w:rPr>
                <w:bCs/>
                <w:iCs/>
                <w:sz w:val="20"/>
                <w:lang w:val="en-US" w:eastAsia="zh-CN"/>
              </w:rPr>
              <w:t>FFS other carrier(s)</w:t>
            </w:r>
          </w:p>
          <w:p w14:paraId="3A920B75" w14:textId="77777777" w:rsidR="00482570" w:rsidRPr="00482570" w:rsidRDefault="00482570" w:rsidP="00482570">
            <w:pPr>
              <w:rPr>
                <w:b/>
                <w:sz w:val="20"/>
                <w:lang w:val="en-GB" w:eastAsia="zh-CN"/>
              </w:rPr>
            </w:pPr>
          </w:p>
          <w:p w14:paraId="0FCE5C8D" w14:textId="77777777" w:rsidR="00482570" w:rsidRPr="00482570" w:rsidRDefault="00482570" w:rsidP="00482570">
            <w:pPr>
              <w:rPr>
                <w:b/>
                <w:sz w:val="20"/>
                <w:highlight w:val="green"/>
                <w:lang w:eastAsia="en-US"/>
              </w:rPr>
            </w:pPr>
            <w:r w:rsidRPr="00482570">
              <w:rPr>
                <w:b/>
                <w:sz w:val="20"/>
                <w:highlight w:val="green"/>
              </w:rPr>
              <w:t>Agreement</w:t>
            </w:r>
          </w:p>
          <w:p w14:paraId="7AC146EA" w14:textId="77777777" w:rsidR="00482570" w:rsidRPr="00482570" w:rsidRDefault="00482570" w:rsidP="00482570">
            <w:pPr>
              <w:rPr>
                <w:sz w:val="20"/>
              </w:rPr>
            </w:pPr>
            <w:r w:rsidRPr="00482570">
              <w:rPr>
                <w:sz w:val="20"/>
              </w:rPr>
              <w:t xml:space="preserve">For channel quality report in Msg3 for non-anchor access, RAN1 send LS to RAN2 requesting the following information: </w:t>
            </w:r>
          </w:p>
          <w:p w14:paraId="63CA79F7" w14:textId="77777777" w:rsidR="00482570" w:rsidRPr="00482570" w:rsidRDefault="00482570" w:rsidP="00482570">
            <w:pPr>
              <w:numPr>
                <w:ilvl w:val="0"/>
                <w:numId w:val="38"/>
              </w:numPr>
              <w:overflowPunct/>
              <w:autoSpaceDE/>
              <w:autoSpaceDN/>
              <w:adjustRightInd/>
              <w:spacing w:after="0"/>
              <w:textAlignment w:val="auto"/>
              <w:rPr>
                <w:bCs/>
                <w:iCs/>
                <w:sz w:val="20"/>
                <w:lang w:val="en-US" w:eastAsia="zh-CN"/>
              </w:rPr>
            </w:pPr>
            <w:r w:rsidRPr="00482570">
              <w:rPr>
                <w:bCs/>
                <w:iCs/>
                <w:sz w:val="20"/>
                <w:lang w:val="en-US" w:eastAsia="zh-CN"/>
              </w:rPr>
              <w:t>Number(s) of available bits for the quality reporting in Msg3</w:t>
            </w:r>
          </w:p>
          <w:p w14:paraId="69B5D56A" w14:textId="77777777" w:rsidR="00482570" w:rsidRPr="00482570" w:rsidRDefault="00482570" w:rsidP="00482570">
            <w:pPr>
              <w:numPr>
                <w:ilvl w:val="0"/>
                <w:numId w:val="38"/>
              </w:numPr>
              <w:overflowPunct/>
              <w:autoSpaceDE/>
              <w:autoSpaceDN/>
              <w:adjustRightInd/>
              <w:spacing w:after="0"/>
              <w:textAlignment w:val="auto"/>
              <w:rPr>
                <w:bCs/>
                <w:iCs/>
                <w:sz w:val="20"/>
                <w:lang w:val="en-US" w:eastAsia="zh-CN"/>
              </w:rPr>
            </w:pPr>
            <w:r w:rsidRPr="00482570">
              <w:rPr>
                <w:bCs/>
                <w:iCs/>
                <w:sz w:val="20"/>
                <w:lang w:val="en-US" w:eastAsia="zh-CN"/>
              </w:rPr>
              <w:t>Whether the quality report in Msg3 is transmitted in RRC or MAC CE</w:t>
            </w:r>
          </w:p>
          <w:p w14:paraId="7FC937CB" w14:textId="77777777" w:rsidR="00482570" w:rsidRPr="00482570" w:rsidRDefault="00482570" w:rsidP="00482570">
            <w:pPr>
              <w:pStyle w:val="ListParagraph"/>
              <w:ind w:left="0"/>
              <w:rPr>
                <w:sz w:val="20"/>
                <w:lang w:val="en-GB" w:eastAsia="zh-CN"/>
              </w:rPr>
            </w:pPr>
            <w:r w:rsidRPr="00482570">
              <w:rPr>
                <w:sz w:val="20"/>
                <w:lang w:eastAsia="zh-CN"/>
              </w:rPr>
              <w:t>Send LS to RAN2 and CC RAN4. Ask, from RAN2, perspective, whether the above might be different for different cases</w:t>
            </w:r>
          </w:p>
          <w:p w14:paraId="656E635A" w14:textId="77777777" w:rsidR="00482570" w:rsidRPr="00482570" w:rsidRDefault="00482570" w:rsidP="00482570">
            <w:pPr>
              <w:rPr>
                <w:b/>
                <w:sz w:val="20"/>
                <w:lang w:eastAsia="zh-CN"/>
              </w:rPr>
            </w:pPr>
          </w:p>
          <w:p w14:paraId="56E6503B" w14:textId="77777777" w:rsidR="00482570" w:rsidRPr="00482570" w:rsidRDefault="00482570" w:rsidP="00482570">
            <w:pPr>
              <w:rPr>
                <w:sz w:val="20"/>
                <w:lang w:eastAsia="zh-CN"/>
              </w:rPr>
            </w:pPr>
            <w:r w:rsidRPr="00482570">
              <w:rPr>
                <w:rStyle w:val="Hyperlink"/>
                <w:sz w:val="20"/>
              </w:rPr>
              <w:t>R1-1905592</w:t>
            </w:r>
            <w:r w:rsidRPr="00482570">
              <w:rPr>
                <w:sz w:val="20"/>
                <w:lang w:eastAsia="zh-CN"/>
              </w:rPr>
              <w:tab/>
              <w:t>[DRAFT] Draft LS on channel quality report in Msg3 for NB-IoT and LTE-M</w:t>
            </w:r>
            <w:r w:rsidRPr="00482570">
              <w:rPr>
                <w:sz w:val="20"/>
                <w:lang w:eastAsia="zh-CN"/>
              </w:rPr>
              <w:tab/>
            </w:r>
            <w:r w:rsidRPr="00482570">
              <w:rPr>
                <w:sz w:val="20"/>
                <w:lang w:eastAsia="x-none"/>
              </w:rPr>
              <w:t>Huawei, HiSilicon</w:t>
            </w:r>
          </w:p>
          <w:p w14:paraId="5CA0CDC9" w14:textId="77777777" w:rsidR="00482570" w:rsidRPr="00482570" w:rsidRDefault="00482570" w:rsidP="00482570">
            <w:pPr>
              <w:rPr>
                <w:sz w:val="20"/>
                <w:lang w:eastAsia="x-none"/>
              </w:rPr>
            </w:pPr>
            <w:r w:rsidRPr="00482570">
              <w:rPr>
                <w:sz w:val="20"/>
                <w:lang w:eastAsia="x-none"/>
              </w:rPr>
              <w:t xml:space="preserve">The LS is </w:t>
            </w:r>
            <w:r w:rsidRPr="00482570">
              <w:rPr>
                <w:sz w:val="20"/>
                <w:highlight w:val="green"/>
                <w:lang w:eastAsia="x-none"/>
              </w:rPr>
              <w:t>endorsed in R1-1905593</w:t>
            </w:r>
          </w:p>
          <w:p w14:paraId="20037682" w14:textId="77777777" w:rsidR="00482570" w:rsidRPr="00482570" w:rsidRDefault="00482570" w:rsidP="00482570">
            <w:pPr>
              <w:rPr>
                <w:sz w:val="20"/>
                <w:lang w:eastAsia="x-none"/>
              </w:rPr>
            </w:pPr>
          </w:p>
          <w:p w14:paraId="3FE60E93" w14:textId="77777777" w:rsidR="00482570" w:rsidRPr="00482570" w:rsidRDefault="00482570" w:rsidP="00482570">
            <w:pPr>
              <w:rPr>
                <w:b/>
                <w:sz w:val="20"/>
                <w:highlight w:val="green"/>
                <w:lang w:eastAsia="en-US"/>
              </w:rPr>
            </w:pPr>
            <w:r w:rsidRPr="00482570">
              <w:rPr>
                <w:b/>
                <w:sz w:val="20"/>
                <w:highlight w:val="green"/>
              </w:rPr>
              <w:t>Agreement</w:t>
            </w:r>
          </w:p>
          <w:p w14:paraId="77CA03D4" w14:textId="77777777" w:rsidR="00482570" w:rsidRPr="00482570" w:rsidRDefault="00482570" w:rsidP="00482570">
            <w:pPr>
              <w:rPr>
                <w:sz w:val="20"/>
              </w:rPr>
            </w:pPr>
            <w:r w:rsidRPr="00482570">
              <w:rPr>
                <w:sz w:val="20"/>
              </w:rPr>
              <w:t>For channel quality measurement in Msg3 for non-anchor access, the maximum number of carriers reported in Msg3 is no larger than 2.</w:t>
            </w:r>
          </w:p>
          <w:p w14:paraId="1C01C179" w14:textId="77777777" w:rsidR="00482570" w:rsidRPr="00482570" w:rsidRDefault="00482570" w:rsidP="00482570">
            <w:pPr>
              <w:numPr>
                <w:ilvl w:val="0"/>
                <w:numId w:val="39"/>
              </w:numPr>
              <w:overflowPunct/>
              <w:autoSpaceDE/>
              <w:adjustRightInd/>
              <w:spacing w:after="0"/>
              <w:ind w:left="1440"/>
              <w:textAlignment w:val="auto"/>
              <w:rPr>
                <w:sz w:val="20"/>
              </w:rPr>
            </w:pPr>
            <w:r w:rsidRPr="00482570">
              <w:rPr>
                <w:sz w:val="20"/>
              </w:rPr>
              <w:t>FFS detail of the maximum number (1 or 2)</w:t>
            </w:r>
          </w:p>
          <w:p w14:paraId="0A67F057" w14:textId="77777777" w:rsidR="00482570" w:rsidRPr="00482570" w:rsidRDefault="00482570" w:rsidP="00482570">
            <w:pPr>
              <w:rPr>
                <w:sz w:val="20"/>
                <w:lang w:eastAsia="x-none"/>
              </w:rPr>
            </w:pPr>
          </w:p>
          <w:p w14:paraId="507BE19E" w14:textId="77777777" w:rsidR="00482570" w:rsidRPr="00482570" w:rsidRDefault="00482570" w:rsidP="00482570">
            <w:pPr>
              <w:rPr>
                <w:b/>
                <w:sz w:val="20"/>
                <w:highlight w:val="green"/>
                <w:lang w:eastAsia="x-none"/>
              </w:rPr>
            </w:pPr>
            <w:r w:rsidRPr="00482570">
              <w:rPr>
                <w:b/>
                <w:sz w:val="20"/>
                <w:highlight w:val="green"/>
                <w:lang w:eastAsia="x-none"/>
              </w:rPr>
              <w:t>Agreement</w:t>
            </w:r>
          </w:p>
          <w:p w14:paraId="3B8B4417" w14:textId="77777777" w:rsidR="00482570" w:rsidRPr="00482570" w:rsidRDefault="00482570" w:rsidP="00482570">
            <w:pPr>
              <w:rPr>
                <w:sz w:val="20"/>
                <w:lang w:eastAsia="en-US"/>
              </w:rPr>
            </w:pPr>
            <w:r w:rsidRPr="00482570">
              <w:rPr>
                <w:sz w:val="20"/>
              </w:rPr>
              <w:t>eNB can enable/disable channel quality report in Msg3 for non-anchor access via SIB</w:t>
            </w:r>
          </w:p>
          <w:p w14:paraId="68BFEA17" w14:textId="77777777" w:rsidR="00482570" w:rsidRPr="00482570" w:rsidRDefault="00482570" w:rsidP="00482570">
            <w:pPr>
              <w:numPr>
                <w:ilvl w:val="0"/>
                <w:numId w:val="40"/>
              </w:numPr>
              <w:overflowPunct/>
              <w:autoSpaceDE/>
              <w:autoSpaceDN/>
              <w:adjustRightInd/>
              <w:spacing w:after="0"/>
              <w:ind w:left="1440"/>
              <w:textAlignment w:val="auto"/>
              <w:rPr>
                <w:sz w:val="20"/>
              </w:rPr>
            </w:pPr>
            <w:r w:rsidRPr="00482570">
              <w:rPr>
                <w:sz w:val="20"/>
              </w:rPr>
              <w:t>FFS details</w:t>
            </w:r>
          </w:p>
          <w:p w14:paraId="195B64DB" w14:textId="258455FD" w:rsidR="00AE170D" w:rsidRPr="00482570" w:rsidRDefault="00482570" w:rsidP="00482570">
            <w:pPr>
              <w:rPr>
                <w:sz w:val="20"/>
                <w:lang w:eastAsia="x-none"/>
              </w:rPr>
            </w:pPr>
            <w:r w:rsidRPr="00482570">
              <w:rPr>
                <w:sz w:val="20"/>
              </w:rPr>
              <w:t xml:space="preserve">FFS whether the field in Rel-14 for anchor access is reused </w:t>
            </w:r>
          </w:p>
        </w:tc>
      </w:tr>
    </w:tbl>
    <w:p w14:paraId="7A6246DC" w14:textId="77777777" w:rsidR="00CB3A7B" w:rsidRPr="00E142D6" w:rsidRDefault="00CB3A7B" w:rsidP="00E852FB">
      <w:pPr>
        <w:pStyle w:val="BodyText"/>
        <w:rPr>
          <w:rFonts w:cs="Arial"/>
        </w:rPr>
      </w:pPr>
    </w:p>
    <w:p w14:paraId="38705B9C" w14:textId="2C9000AF" w:rsidR="00AE170D" w:rsidRDefault="00AE170D" w:rsidP="00AE170D">
      <w:pPr>
        <w:pStyle w:val="BodyText"/>
        <w:rPr>
          <w:rFonts w:cs="Arial"/>
        </w:rPr>
      </w:pPr>
      <w:r w:rsidRPr="00E142D6">
        <w:rPr>
          <w:rFonts w:cs="Arial"/>
        </w:rPr>
        <w:t>In</w:t>
      </w:r>
      <w:r>
        <w:rPr>
          <w:rFonts w:cs="Arial"/>
        </w:rPr>
        <w:t xml:space="preserve"> </w:t>
      </w:r>
      <w:r w:rsidRPr="00E142D6">
        <w:rPr>
          <w:rFonts w:cs="Arial"/>
        </w:rPr>
        <w:t>RAN2#104</w:t>
      </w:r>
      <w:r w:rsidR="005946FE">
        <w:rPr>
          <w:rFonts w:cs="Arial"/>
        </w:rPr>
        <w:t xml:space="preserve"> and RAN2#105bis</w:t>
      </w:r>
      <w:r w:rsidRPr="00E142D6">
        <w:rPr>
          <w:rFonts w:cs="Arial"/>
        </w:rPr>
        <w:t xml:space="preserve"> the following relevant agreements were made </w:t>
      </w:r>
      <w:r w:rsidRPr="00E142D6">
        <w:rPr>
          <w:rFonts w:cs="Arial"/>
          <w:lang w:val="de-DE" w:eastAsia="sv-SE"/>
        </w:rPr>
        <w:fldChar w:fldCharType="begin"/>
      </w:r>
      <w:r w:rsidRPr="007C625C">
        <w:rPr>
          <w:rFonts w:cs="Arial"/>
          <w:lang w:val="de-DE" w:eastAsia="sv-SE"/>
        </w:rPr>
        <w:instrText xml:space="preserve"> REF _Ref533082501 \r \h </w:instrText>
      </w:r>
      <w:r w:rsidRPr="00B50A2C">
        <w:rPr>
          <w:rFonts w:cs="Arial"/>
          <w:lang w:val="de-DE" w:eastAsia="sv-SE"/>
        </w:rPr>
        <w:instrText xml:space="preserve"> \* MERGEFORMAT </w:instrText>
      </w:r>
      <w:r w:rsidRPr="00E142D6">
        <w:rPr>
          <w:rFonts w:cs="Arial"/>
          <w:lang w:val="de-DE" w:eastAsia="sv-SE"/>
        </w:rPr>
      </w:r>
      <w:r w:rsidRPr="00E142D6">
        <w:rPr>
          <w:rFonts w:cs="Arial"/>
          <w:lang w:val="de-DE" w:eastAsia="sv-SE"/>
        </w:rPr>
        <w:fldChar w:fldCharType="separate"/>
      </w:r>
      <w:r w:rsidR="00AA0F28">
        <w:rPr>
          <w:rFonts w:cs="Arial"/>
          <w:lang w:val="de-DE" w:eastAsia="sv-SE"/>
        </w:rPr>
        <w:t>[2]</w:t>
      </w:r>
      <w:r w:rsidRPr="00E142D6">
        <w:rPr>
          <w:rFonts w:cs="Arial"/>
          <w:lang w:val="de-DE" w:eastAsia="sv-SE"/>
        </w:rPr>
        <w:fldChar w:fldCharType="end"/>
      </w:r>
      <w:r w:rsidRPr="00E142D6">
        <w:rPr>
          <w:rFonts w:cs="Arial"/>
        </w:rPr>
        <w:t>:</w:t>
      </w:r>
    </w:p>
    <w:p w14:paraId="2B770015" w14:textId="77777777" w:rsidR="00542F7B" w:rsidRPr="00AE170D" w:rsidRDefault="00542F7B" w:rsidP="00AE170D">
      <w:pPr>
        <w:pStyle w:val="BodyText"/>
        <w:rPr>
          <w:rFonts w:cs="Arial"/>
        </w:rPr>
      </w:pPr>
    </w:p>
    <w:p w14:paraId="3EA76779" w14:textId="18D4D808" w:rsidR="00CB3A7B" w:rsidRDefault="00CB3A7B" w:rsidP="00DF3BB5">
      <w:pPr>
        <w:ind w:left="567"/>
        <w:rPr>
          <w:rFonts w:eastAsia="MS Mincho" w:cs="Arial"/>
          <w:lang w:val="en-US"/>
        </w:rPr>
      </w:pPr>
      <w:r>
        <w:rPr>
          <w:rFonts w:eastAsia="MS Mincho" w:cs="Arial"/>
          <w:highlight w:val="green"/>
          <w:lang w:val="en-US"/>
        </w:rPr>
        <w:t>RAN2#103bis agreements:</w:t>
      </w:r>
      <w:r>
        <w:rPr>
          <w:rFonts w:eastAsia="MS Mincho" w:cs="Arial"/>
          <w:lang w:val="en-US"/>
        </w:rPr>
        <w:t xml:space="preserve"> None.</w:t>
      </w:r>
    </w:p>
    <w:p w14:paraId="3259F890" w14:textId="77777777" w:rsidR="00CB3A7B" w:rsidRDefault="00CB3A7B" w:rsidP="00DF3BB5">
      <w:pPr>
        <w:ind w:left="567"/>
        <w:rPr>
          <w:rFonts w:eastAsia="MS Mincho" w:cs="Arial"/>
          <w:lang w:val="en-US"/>
        </w:rPr>
      </w:pPr>
      <w:r>
        <w:rPr>
          <w:rFonts w:eastAsia="MS Mincho" w:cs="Arial"/>
          <w:highlight w:val="green"/>
          <w:lang w:val="en-US"/>
        </w:rPr>
        <w:t>RAN2#104 agreements:</w:t>
      </w:r>
    </w:p>
    <w:p w14:paraId="40A187BA" w14:textId="77777777" w:rsidR="00CB3A7B" w:rsidRDefault="00CB3A7B" w:rsidP="00DF3BB5">
      <w:pPr>
        <w:pStyle w:val="Agreement"/>
        <w:tabs>
          <w:tab w:val="clear" w:pos="1619"/>
          <w:tab w:val="num" w:pos="2186"/>
        </w:tabs>
        <w:ind w:left="2186"/>
        <w:rPr>
          <w:b w:val="0"/>
        </w:rPr>
      </w:pPr>
      <w:r>
        <w:rPr>
          <w:b w:val="0"/>
        </w:rPr>
        <w:t>Re-use the code points defined in Rel-14.</w:t>
      </w:r>
    </w:p>
    <w:p w14:paraId="0FE0B521" w14:textId="77777777" w:rsidR="00CB3A7B" w:rsidRDefault="00CB3A7B" w:rsidP="00DF3BB5">
      <w:pPr>
        <w:pStyle w:val="Agreement"/>
        <w:tabs>
          <w:tab w:val="clear" w:pos="1619"/>
          <w:tab w:val="num" w:pos="2186"/>
        </w:tabs>
        <w:ind w:left="2186"/>
        <w:rPr>
          <w:b w:val="0"/>
        </w:rPr>
      </w:pPr>
      <w:r>
        <w:rPr>
          <w:b w:val="0"/>
        </w:rPr>
        <w:t>Study the impact of re-using the Rel-14 RRC reporting mechanism and consider whether a MAC mechanism should be used instead.</w:t>
      </w:r>
    </w:p>
    <w:p w14:paraId="758AE69E" w14:textId="77777777" w:rsidR="00CB3A7B" w:rsidRDefault="00CB3A7B" w:rsidP="00DF3BB5">
      <w:pPr>
        <w:pStyle w:val="Agreement"/>
        <w:tabs>
          <w:tab w:val="clear" w:pos="1619"/>
          <w:tab w:val="num" w:pos="2186"/>
        </w:tabs>
        <w:ind w:left="2186"/>
        <w:rPr>
          <w:b w:val="0"/>
        </w:rPr>
      </w:pPr>
      <w:r>
        <w:rPr>
          <w:b w:val="0"/>
        </w:rPr>
        <w:t>RAN2 further study how to support the use case of enabling measurements in non-anchor carrier while reducing measurement on anchor carrier.</w:t>
      </w:r>
    </w:p>
    <w:p w14:paraId="6CBE3049" w14:textId="77777777" w:rsidR="00CB3A7B" w:rsidRDefault="00CB3A7B" w:rsidP="00DF3BB5">
      <w:pPr>
        <w:ind w:left="567"/>
        <w:rPr>
          <w:sz w:val="4"/>
          <w:szCs w:val="4"/>
          <w:lang w:eastAsia="en-GB"/>
        </w:rPr>
      </w:pPr>
    </w:p>
    <w:p w14:paraId="3C8DBDEE" w14:textId="6265AAC8" w:rsidR="00A22720" w:rsidRPr="007C625C" w:rsidRDefault="00CB3A7B" w:rsidP="00DF3BB5">
      <w:pPr>
        <w:ind w:left="567"/>
        <w:rPr>
          <w:rFonts w:ascii="Arial" w:hAnsi="Arial" w:cs="Arial"/>
          <w:bCs/>
        </w:rPr>
      </w:pPr>
      <w:r>
        <w:rPr>
          <w:rFonts w:eastAsia="MS Mincho" w:cs="Arial"/>
          <w:highlight w:val="green"/>
          <w:lang w:val="en-US"/>
        </w:rPr>
        <w:t>RAN2#105 agreements:</w:t>
      </w:r>
      <w:r>
        <w:rPr>
          <w:rFonts w:eastAsia="MS Mincho" w:cs="Arial"/>
          <w:lang w:val="en-US"/>
        </w:rPr>
        <w:t xml:space="preserve"> None.</w:t>
      </w:r>
    </w:p>
    <w:p w14:paraId="3B723288" w14:textId="77777777" w:rsidR="006C7664" w:rsidRDefault="006C7664" w:rsidP="00DF3BB5">
      <w:pPr>
        <w:ind w:left="567"/>
        <w:rPr>
          <w:rFonts w:eastAsia="MS Mincho" w:cs="Arial"/>
          <w:highlight w:val="green"/>
          <w:lang w:val="en-US"/>
        </w:rPr>
      </w:pPr>
      <w:r>
        <w:rPr>
          <w:rFonts w:eastAsia="MS Mincho" w:cs="Arial"/>
          <w:highlight w:val="green"/>
          <w:lang w:val="en-US"/>
        </w:rPr>
        <w:t>RAN2#105bis agreements:</w:t>
      </w:r>
    </w:p>
    <w:p w14:paraId="2B255A19" w14:textId="77777777" w:rsidR="006C7664" w:rsidRPr="006C7664" w:rsidRDefault="006C7664" w:rsidP="00DF3BB5">
      <w:pPr>
        <w:pStyle w:val="Agreement"/>
        <w:numPr>
          <w:ilvl w:val="0"/>
          <w:numId w:val="37"/>
        </w:numPr>
        <w:tabs>
          <w:tab w:val="clear" w:pos="1619"/>
          <w:tab w:val="num" w:pos="1287"/>
        </w:tabs>
        <w:ind w:left="1287"/>
        <w:rPr>
          <w:b w:val="0"/>
        </w:rPr>
      </w:pPr>
      <w:r w:rsidRPr="006C7664">
        <w:rPr>
          <w:b w:val="0"/>
        </w:rPr>
        <w:t>Existing Msg3 signalling is used for reporting downlink channel quality when UE makes access on non-anchor carrier.</w:t>
      </w:r>
    </w:p>
    <w:p w14:paraId="008D1169" w14:textId="4237BF01" w:rsidR="006C7664" w:rsidRPr="006C7664" w:rsidRDefault="006C7664" w:rsidP="00DF3BB5">
      <w:pPr>
        <w:pStyle w:val="Agreement"/>
        <w:numPr>
          <w:ilvl w:val="0"/>
          <w:numId w:val="37"/>
        </w:numPr>
        <w:tabs>
          <w:tab w:val="clear" w:pos="1619"/>
          <w:tab w:val="num" w:pos="1287"/>
        </w:tabs>
        <w:ind w:left="1287"/>
        <w:rPr>
          <w:b w:val="0"/>
        </w:rPr>
      </w:pPr>
      <w:r>
        <w:rPr>
          <w:b w:val="0"/>
        </w:rPr>
        <w:t>Existing SIB2 signalling is used to enable UE to report downlink channel quality on non-anchor carrier.</w:t>
      </w:r>
    </w:p>
    <w:p w14:paraId="3EE19C2C" w14:textId="77777777" w:rsidR="006C7664" w:rsidRDefault="006C7664" w:rsidP="00DF3BB5">
      <w:pPr>
        <w:pStyle w:val="Agreement"/>
        <w:numPr>
          <w:ilvl w:val="0"/>
          <w:numId w:val="37"/>
        </w:numPr>
        <w:tabs>
          <w:tab w:val="clear" w:pos="1619"/>
          <w:tab w:val="num" w:pos="1287"/>
        </w:tabs>
        <w:ind w:left="1287"/>
        <w:rPr>
          <w:b w:val="0"/>
        </w:rPr>
      </w:pPr>
      <w:r>
        <w:rPr>
          <w:b w:val="0"/>
          <w:lang w:val="en-US" w:eastAsia="en-US"/>
        </w:rPr>
        <w:t>The DL channel quality reported in connected mode corresponds to the carrier used for the unicast transmission (i.e. configured by MSG4 or by a subsequent reconfiguration procedure).</w:t>
      </w:r>
    </w:p>
    <w:p w14:paraId="70311235" w14:textId="77777777" w:rsidR="006C7664" w:rsidRDefault="006C7664" w:rsidP="00DF3BB5">
      <w:pPr>
        <w:pStyle w:val="Agreement"/>
        <w:numPr>
          <w:ilvl w:val="0"/>
          <w:numId w:val="37"/>
        </w:numPr>
        <w:tabs>
          <w:tab w:val="clear" w:pos="1619"/>
          <w:tab w:val="num" w:pos="1287"/>
        </w:tabs>
        <w:ind w:left="1287"/>
        <w:rPr>
          <w:b w:val="0"/>
          <w:lang w:eastAsia="en-US"/>
        </w:rPr>
      </w:pPr>
      <w:r>
        <w:rPr>
          <w:b w:val="0"/>
          <w:lang w:eastAsia="en-US"/>
        </w:rPr>
        <w:t>eNB enables the reporting of the DL Channel quality in connected mode.</w:t>
      </w:r>
    </w:p>
    <w:p w14:paraId="259478D6" w14:textId="77777777" w:rsidR="006C7664" w:rsidRDefault="006C7664" w:rsidP="00DF3BB5">
      <w:pPr>
        <w:pStyle w:val="Agreement"/>
        <w:numPr>
          <w:ilvl w:val="2"/>
          <w:numId w:val="37"/>
        </w:numPr>
        <w:tabs>
          <w:tab w:val="clear" w:pos="2160"/>
          <w:tab w:val="num" w:pos="1828"/>
        </w:tabs>
        <w:ind w:left="1828"/>
        <w:rPr>
          <w:b w:val="0"/>
          <w:lang w:val="en-US" w:eastAsia="en-US"/>
        </w:rPr>
      </w:pPr>
      <w:r>
        <w:rPr>
          <w:b w:val="0"/>
          <w:lang w:val="en-US" w:eastAsia="en-US"/>
        </w:rPr>
        <w:t>FFS whether dedicated or broadcast signaling is used for enabling.</w:t>
      </w:r>
    </w:p>
    <w:p w14:paraId="4BEC6DB4" w14:textId="77777777" w:rsidR="006C7664" w:rsidRDefault="006C7664" w:rsidP="00DF3BB5">
      <w:pPr>
        <w:pStyle w:val="Agreement"/>
        <w:numPr>
          <w:ilvl w:val="0"/>
          <w:numId w:val="37"/>
        </w:numPr>
        <w:tabs>
          <w:tab w:val="clear" w:pos="1619"/>
          <w:tab w:val="num" w:pos="1287"/>
        </w:tabs>
        <w:ind w:left="1287"/>
        <w:rPr>
          <w:b w:val="0"/>
          <w:lang w:eastAsia="en-US"/>
        </w:rPr>
      </w:pPr>
      <w:r>
        <w:rPr>
          <w:b w:val="0"/>
          <w:lang w:eastAsia="en-US"/>
        </w:rPr>
        <w:t>Periodic reporting or on-demand reporting are not supported.</w:t>
      </w:r>
    </w:p>
    <w:p w14:paraId="48396290" w14:textId="77777777" w:rsidR="006C7664" w:rsidRDefault="006C7664" w:rsidP="00DF3BB5">
      <w:pPr>
        <w:pStyle w:val="Agreement"/>
        <w:numPr>
          <w:ilvl w:val="0"/>
          <w:numId w:val="37"/>
        </w:numPr>
        <w:tabs>
          <w:tab w:val="clear" w:pos="1619"/>
          <w:tab w:val="num" w:pos="1287"/>
        </w:tabs>
        <w:ind w:left="1287"/>
        <w:rPr>
          <w:b w:val="0"/>
          <w:lang w:val="en-US" w:eastAsia="en-US"/>
        </w:rPr>
      </w:pPr>
      <w:r>
        <w:rPr>
          <w:b w:val="0"/>
          <w:lang w:val="en-US" w:eastAsia="en-US"/>
        </w:rPr>
        <w:t>DL channel quality reported in connected mode is optional for the UE.</w:t>
      </w:r>
    </w:p>
    <w:p w14:paraId="5C8715C9" w14:textId="77777777" w:rsidR="006C7664" w:rsidRDefault="006C7664" w:rsidP="00DF3BB5">
      <w:pPr>
        <w:pStyle w:val="Agreement"/>
        <w:numPr>
          <w:ilvl w:val="0"/>
          <w:numId w:val="37"/>
        </w:numPr>
        <w:tabs>
          <w:tab w:val="clear" w:pos="1619"/>
          <w:tab w:val="num" w:pos="1287"/>
        </w:tabs>
        <w:ind w:left="1287"/>
        <w:rPr>
          <w:b w:val="0"/>
        </w:rPr>
      </w:pPr>
      <w:r>
        <w:rPr>
          <w:b w:val="0"/>
        </w:rPr>
        <w:t>Working assumption that the same code points as Msg3 reporting is used.</w:t>
      </w:r>
    </w:p>
    <w:p w14:paraId="6BCF83D8" w14:textId="70F2AD9A" w:rsidR="006C7664" w:rsidRDefault="006C7664" w:rsidP="00DF3BB5">
      <w:pPr>
        <w:pStyle w:val="Agreement"/>
        <w:numPr>
          <w:ilvl w:val="0"/>
          <w:numId w:val="37"/>
        </w:numPr>
        <w:tabs>
          <w:tab w:val="clear" w:pos="1619"/>
          <w:tab w:val="num" w:pos="1287"/>
        </w:tabs>
        <w:ind w:left="1287"/>
        <w:rPr>
          <w:b w:val="0"/>
        </w:rPr>
      </w:pPr>
      <w:r>
        <w:rPr>
          <w:b w:val="0"/>
        </w:rPr>
        <w:t>FFS whether MAC or RRC is used for reporting.</w:t>
      </w:r>
    </w:p>
    <w:p w14:paraId="21F5EA8B" w14:textId="77777777" w:rsidR="005946FE" w:rsidRDefault="005946FE" w:rsidP="005946FE">
      <w:pPr>
        <w:pStyle w:val="BodyText"/>
        <w:rPr>
          <w:rFonts w:ascii="Times New Roman" w:hAnsi="Times New Roman"/>
          <w:lang w:eastAsia="en-GB"/>
        </w:rPr>
      </w:pPr>
    </w:p>
    <w:p w14:paraId="570E0B9A" w14:textId="0541EFEF" w:rsidR="00E852FB" w:rsidRDefault="00E852FB" w:rsidP="00E852FB">
      <w:pPr>
        <w:pStyle w:val="BodyText"/>
      </w:pPr>
      <w:r>
        <w:t xml:space="preserve">A </w:t>
      </w:r>
      <w:r w:rsidR="00862226">
        <w:t>d</w:t>
      </w:r>
      <w:r>
        <w:t>ownlink quality reporting mechanism</w:t>
      </w:r>
      <w:r w:rsidR="00F47F1A">
        <w:t xml:space="preserve"> in Msg3</w:t>
      </w:r>
      <w:r>
        <w:t xml:space="preserve"> has been already introduced for NB-IoT aiming to minimize the number of repetitions used for NPDCCH</w:t>
      </w:r>
      <w:r w:rsidR="00194C54">
        <w:t xml:space="preserve"> and </w:t>
      </w:r>
      <w:r w:rsidR="00AE170D">
        <w:t>N</w:t>
      </w:r>
      <w:r w:rsidR="00194C54">
        <w:t>PDSCH</w:t>
      </w:r>
      <w:r>
        <w:t xml:space="preserve"> to save energy and resources. This functionality is going to be extended for non-anchor carrier operation in Rel-16.</w:t>
      </w:r>
    </w:p>
    <w:p w14:paraId="50DFE465" w14:textId="0A4F852E" w:rsidR="00477768" w:rsidRPr="00CE0424" w:rsidRDefault="00AE170D" w:rsidP="00E852FB">
      <w:pPr>
        <w:pStyle w:val="BodyText"/>
      </w:pPr>
      <w:r w:rsidRPr="00C84C65">
        <w:t xml:space="preserve">In this paper we present a complete solution </w:t>
      </w:r>
      <w:r w:rsidR="00C84C65" w:rsidRPr="00C84C65">
        <w:t>considering</w:t>
      </w:r>
      <w:r w:rsidRPr="00C84C65">
        <w:t xml:space="preserve"> all the aforementioned agreements. </w:t>
      </w:r>
    </w:p>
    <w:p w14:paraId="3849C6A4" w14:textId="6FA75377" w:rsidR="004000E8" w:rsidRDefault="00230D18" w:rsidP="00CE0424">
      <w:pPr>
        <w:pStyle w:val="Heading1"/>
      </w:pPr>
      <w:bookmarkStart w:id="2" w:name="_Ref178064866"/>
      <w:r>
        <w:t>2</w:t>
      </w:r>
      <w:r>
        <w:tab/>
      </w:r>
      <w:r w:rsidR="004000E8" w:rsidRPr="00CE0424">
        <w:t>Discussion</w:t>
      </w:r>
      <w:bookmarkEnd w:id="2"/>
    </w:p>
    <w:p w14:paraId="0139EEBA" w14:textId="65146BC5" w:rsidR="006C7664" w:rsidRDefault="006C7664" w:rsidP="006C7664">
      <w:pPr>
        <w:pStyle w:val="Heading2"/>
      </w:pPr>
      <w:r>
        <w:t>2.1</w:t>
      </w:r>
      <w:r>
        <w:tab/>
        <w:t>Quality Report in Msg3</w:t>
      </w:r>
    </w:p>
    <w:p w14:paraId="5B7750B0" w14:textId="2D718B9F" w:rsidR="005946FE" w:rsidRDefault="005946FE" w:rsidP="005946FE">
      <w:pPr>
        <w:pStyle w:val="BodyText"/>
      </w:pPr>
      <w:r>
        <w:t xml:space="preserve">As mentioned in Section 1 RAN2 agreed that quality report in Msg3 will reuse the existing RRC based format. </w:t>
      </w:r>
    </w:p>
    <w:p w14:paraId="780618BE" w14:textId="4C6617D2" w:rsidR="005946FE" w:rsidRDefault="005946FE" w:rsidP="005946FE">
      <w:pPr>
        <w:pStyle w:val="BodyText"/>
      </w:pPr>
      <w:r>
        <w:t xml:space="preserve">Specifically, this means that </w:t>
      </w:r>
      <w:r w:rsidR="000D653C">
        <w:t>there is no need to create new IEs to carry the quality information, namely “CQI-NPDCCH-NB-r14” and “CQI-NPDCCH-Short-NB-r14” IEs.</w:t>
      </w:r>
    </w:p>
    <w:p w14:paraId="03ACA8C9" w14:textId="34337BD4" w:rsidR="000D653C" w:rsidRDefault="000D653C" w:rsidP="000D653C">
      <w:pPr>
        <w:pStyle w:val="Proposal"/>
      </w:pPr>
      <w:bookmarkStart w:id="3" w:name="_Toc7171028"/>
      <w:r w:rsidRPr="000D653C">
        <w:t>CQI-NPDCCH-NB-r14 and CQI-NPDCCH-Short-NB-r14</w:t>
      </w:r>
      <w:r>
        <w:t xml:space="preserve"> IEs are reused as they are to carry quality report in Msg3</w:t>
      </w:r>
      <w:bookmarkEnd w:id="3"/>
    </w:p>
    <w:p w14:paraId="36223547" w14:textId="24346576" w:rsidR="000D653C" w:rsidRDefault="000D653C" w:rsidP="000D653C">
      <w:pPr>
        <w:pStyle w:val="BodyText"/>
      </w:pPr>
      <w:r>
        <w:t>RAN1 still ha</w:t>
      </w:r>
      <w:r w:rsidR="00520318">
        <w:t>s</w:t>
      </w:r>
      <w:r>
        <w:t xml:space="preserve"> to agree on some details on the content of Msg3, specifically how to choose the carrier</w:t>
      </w:r>
      <w:r w:rsidR="00827308">
        <w:t>(s) where the</w:t>
      </w:r>
      <w:r>
        <w:t xml:space="preserve"> measurement(s) are performed.</w:t>
      </w:r>
    </w:p>
    <w:p w14:paraId="526E3C1D" w14:textId="1F0ABBE3" w:rsidR="000D653C" w:rsidRDefault="00D94F2F" w:rsidP="000D653C">
      <w:pPr>
        <w:pStyle w:val="BodyText"/>
      </w:pPr>
      <w:r>
        <w:t xml:space="preserve">Unless </w:t>
      </w:r>
      <w:r w:rsidR="000D653C">
        <w:t xml:space="preserve">RAN1 </w:t>
      </w:r>
      <w:r w:rsidR="00ED6AFE">
        <w:t>raise</w:t>
      </w:r>
      <w:r>
        <w:t>s</w:t>
      </w:r>
      <w:r w:rsidR="00ED6AFE">
        <w:t xml:space="preserve"> concerns with </w:t>
      </w:r>
      <w:r>
        <w:t>the RAN2 agreement to reuse existing Msg3 signalling,</w:t>
      </w:r>
      <w:r w:rsidR="000D653C">
        <w:t xml:space="preserve"> no </w:t>
      </w:r>
      <w:r w:rsidR="00766595">
        <w:t>further</w:t>
      </w:r>
      <w:r w:rsidR="000D653C">
        <w:t xml:space="preserve"> information is needed and only one measurement is transmitted, then the whole </w:t>
      </w:r>
      <w:r w:rsidR="000D653C" w:rsidRPr="000D653C">
        <w:t>UL-CCCH-Message-NB</w:t>
      </w:r>
      <w:r w:rsidR="000D653C">
        <w:t xml:space="preserve"> can be reused with no need for modifications.</w:t>
      </w:r>
    </w:p>
    <w:p w14:paraId="3D760555" w14:textId="040BD210" w:rsidR="000D653C" w:rsidRDefault="000D653C" w:rsidP="000D653C">
      <w:pPr>
        <w:pStyle w:val="BodyText"/>
      </w:pPr>
      <w:r>
        <w:fldChar w:fldCharType="begin"/>
      </w:r>
      <w:r>
        <w:instrText xml:space="preserve"> REF _Ref427781 \h </w:instrText>
      </w:r>
      <w:r>
        <w:fldChar w:fldCharType="separate"/>
      </w:r>
      <w:r w:rsidR="00AA0F28">
        <w:t xml:space="preserve">Table </w:t>
      </w:r>
      <w:r w:rsidR="00AA0F28">
        <w:rPr>
          <w:noProof/>
        </w:rPr>
        <w:t>1</w:t>
      </w:r>
      <w:r>
        <w:fldChar w:fldCharType="end"/>
      </w:r>
      <w:r>
        <w:t xml:space="preserve"> summarizes the current number of spare bits available in these RRC messages. In case further information needs to be transmitted in Msg3, at least 4 spare bits are available in all RRC messages apart from </w:t>
      </w:r>
      <w:r w:rsidRPr="007C625C">
        <w:rPr>
          <w:i/>
        </w:rPr>
        <w:t>RRCConnectionReestablishmentRequest</w:t>
      </w:r>
      <w:r>
        <w:t xml:space="preserve"> with short quality report indication. In the latter case the report format contains less information, we assume that in this case it is enough to report a lower resolution metric and it is not needed to carry other information. Also, for </w:t>
      </w:r>
      <w:r w:rsidRPr="007C625C">
        <w:rPr>
          <w:i/>
        </w:rPr>
        <w:t>RRCEarlyDataRequest</w:t>
      </w:r>
      <w:r>
        <w:t xml:space="preserve"> no spare bits are specified, but in this case the TBS is big enough to contain the data over NAS, so the message can be easily modified to carry further information if needed.</w:t>
      </w:r>
    </w:p>
    <w:p w14:paraId="1CBED8B2" w14:textId="61AC98FA" w:rsidR="000D653C" w:rsidRDefault="000D653C" w:rsidP="000D653C">
      <w:pPr>
        <w:pStyle w:val="BodyText"/>
      </w:pPr>
      <w:r>
        <w:t xml:space="preserve">Repurposing the spare bits to </w:t>
      </w:r>
      <w:r w:rsidR="00E9216A">
        <w:t xml:space="preserve">carry new information is preferable to avoid </w:t>
      </w:r>
      <w:r w:rsidR="00124968">
        <w:t>changing</w:t>
      </w:r>
      <w:r w:rsidR="00E9216A">
        <w:t xml:space="preserve"> the overall size of each RRC message, and thus change in the TBS required for Msg3.</w:t>
      </w:r>
    </w:p>
    <w:p w14:paraId="73B75B34" w14:textId="7F9557DB" w:rsidR="000D653C" w:rsidRPr="009D6E8A" w:rsidRDefault="000D653C" w:rsidP="000D653C">
      <w:pPr>
        <w:pStyle w:val="Observation"/>
      </w:pPr>
      <w:bookmarkStart w:id="4" w:name="_Toc429696"/>
      <w:bookmarkStart w:id="5" w:name="_Toc7171025"/>
      <w:r>
        <w:t>If further information needs to be reported, at least 4 spare bits can be used without a need for a message size extension</w:t>
      </w:r>
      <w:bookmarkEnd w:id="4"/>
      <w:bookmarkEnd w:id="5"/>
    </w:p>
    <w:p w14:paraId="5C32C51D" w14:textId="43149A20" w:rsidR="000D653C" w:rsidRDefault="000D653C" w:rsidP="000D653C">
      <w:pPr>
        <w:pStyle w:val="Caption"/>
        <w:keepNext/>
        <w:jc w:val="center"/>
      </w:pPr>
      <w:bookmarkStart w:id="6" w:name="_Ref427781"/>
      <w:r>
        <w:t xml:space="preserve">Table </w:t>
      </w:r>
      <w:r>
        <w:rPr>
          <w:noProof/>
        </w:rPr>
        <w:fldChar w:fldCharType="begin"/>
      </w:r>
      <w:r>
        <w:rPr>
          <w:noProof/>
        </w:rPr>
        <w:instrText xml:space="preserve"> SEQ Table \* ARABIC </w:instrText>
      </w:r>
      <w:r>
        <w:rPr>
          <w:noProof/>
        </w:rPr>
        <w:fldChar w:fldCharType="separate"/>
      </w:r>
      <w:r w:rsidR="00AA0F28">
        <w:rPr>
          <w:noProof/>
        </w:rPr>
        <w:t>1</w:t>
      </w:r>
      <w:r>
        <w:rPr>
          <w:noProof/>
        </w:rPr>
        <w:fldChar w:fldCharType="end"/>
      </w:r>
      <w:bookmarkEnd w:id="6"/>
      <w:r>
        <w:t xml:space="preserve">: </w:t>
      </w:r>
      <w:bookmarkStart w:id="7" w:name="_Hlk4074180"/>
      <w:r>
        <w:t>Rel-14 RRC Messages spare bits and quality report sizes</w:t>
      </w:r>
      <w:bookmarkEnd w:id="7"/>
      <w:r>
        <w:t xml:space="preserve"> </w:t>
      </w:r>
      <w:r>
        <w:fldChar w:fldCharType="begin"/>
      </w:r>
      <w:r>
        <w:instrText xml:space="preserve"> REF _Ref428082 \r \h </w:instrText>
      </w:r>
      <w:r>
        <w:fldChar w:fldCharType="separate"/>
      </w:r>
      <w:r w:rsidR="00AA0F28">
        <w:t>[5]</w:t>
      </w:r>
      <w:r>
        <w:fldChar w:fldCharType="end"/>
      </w:r>
    </w:p>
    <w:tbl>
      <w:tblPr>
        <w:tblStyle w:val="GridTable1Light"/>
        <w:tblW w:w="0" w:type="auto"/>
        <w:jc w:val="center"/>
        <w:tblLayout w:type="fixed"/>
        <w:tblLook w:val="04A0" w:firstRow="1" w:lastRow="0" w:firstColumn="1" w:lastColumn="0" w:noHBand="0" w:noVBand="1"/>
      </w:tblPr>
      <w:tblGrid>
        <w:gridCol w:w="4248"/>
        <w:gridCol w:w="1134"/>
        <w:gridCol w:w="1163"/>
      </w:tblGrid>
      <w:tr w:rsidR="000D653C" w:rsidRPr="00A1489D" w14:paraId="2DF8C52D" w14:textId="77777777" w:rsidTr="00424766">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22C0C0AE" w14:textId="77777777" w:rsidR="000D653C" w:rsidRPr="00A1489D" w:rsidRDefault="000D653C" w:rsidP="00424766">
            <w:pPr>
              <w:pStyle w:val="BodyText"/>
              <w:rPr>
                <w:lang w:eastAsia="en-GB"/>
              </w:rPr>
            </w:pPr>
            <w:r>
              <w:t>RRC Message</w:t>
            </w:r>
          </w:p>
        </w:tc>
        <w:tc>
          <w:tcPr>
            <w:tcW w:w="1134" w:type="dxa"/>
          </w:tcPr>
          <w:p w14:paraId="57AC9034" w14:textId="77777777" w:rsidR="000D653C" w:rsidRPr="00A1489D" w:rsidRDefault="000D653C" w:rsidP="00424766">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Quality Report Size [bit]</w:t>
            </w:r>
          </w:p>
        </w:tc>
        <w:tc>
          <w:tcPr>
            <w:tcW w:w="1163" w:type="dxa"/>
          </w:tcPr>
          <w:p w14:paraId="1224EF30" w14:textId="77777777" w:rsidR="000D653C" w:rsidRPr="00A1489D" w:rsidRDefault="000D653C" w:rsidP="00424766">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Spare Bits Available</w:t>
            </w:r>
          </w:p>
        </w:tc>
      </w:tr>
      <w:tr w:rsidR="000D653C" w:rsidRPr="00A1489D" w14:paraId="31D6830D"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3BB126CA" w14:textId="77777777" w:rsidR="000D653C" w:rsidRPr="007C625C" w:rsidRDefault="000D653C" w:rsidP="00424766">
            <w:pPr>
              <w:pStyle w:val="BodyText"/>
              <w:rPr>
                <w:i/>
                <w:lang w:eastAsia="en-GB"/>
              </w:rPr>
            </w:pPr>
            <w:r w:rsidRPr="007C625C">
              <w:rPr>
                <w:i/>
                <w:lang w:eastAsia="en-GB"/>
              </w:rPr>
              <w:t>RRCConnectionRequest</w:t>
            </w:r>
          </w:p>
        </w:tc>
        <w:tc>
          <w:tcPr>
            <w:tcW w:w="1134" w:type="dxa"/>
          </w:tcPr>
          <w:p w14:paraId="1629EC40"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6159170F"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17</w:t>
            </w:r>
          </w:p>
        </w:tc>
      </w:tr>
      <w:tr w:rsidR="000D653C" w:rsidRPr="00A1489D" w14:paraId="5138C0CE"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0D6E5315" w14:textId="77777777" w:rsidR="000D653C" w:rsidRPr="007C625C" w:rsidRDefault="000D653C" w:rsidP="00424766">
            <w:pPr>
              <w:pStyle w:val="BodyText"/>
              <w:rPr>
                <w:i/>
                <w:lang w:eastAsia="en-GB"/>
              </w:rPr>
            </w:pPr>
            <w:r w:rsidRPr="007C625C">
              <w:rPr>
                <w:i/>
                <w:lang w:eastAsia="en-GB"/>
              </w:rPr>
              <w:t>RRCConnectionResumeRequest</w:t>
            </w:r>
          </w:p>
        </w:tc>
        <w:tc>
          <w:tcPr>
            <w:tcW w:w="1134" w:type="dxa"/>
          </w:tcPr>
          <w:p w14:paraId="5C75F96F"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34EF08FE"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r>
      <w:tr w:rsidR="000D653C" w:rsidRPr="00A1489D" w14:paraId="5B3F2D22"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09497216" w14:textId="77777777" w:rsidR="000D653C" w:rsidRPr="00A1489D" w:rsidRDefault="000D653C" w:rsidP="00424766">
            <w:pPr>
              <w:pStyle w:val="BodyText"/>
              <w:rPr>
                <w:lang w:eastAsia="en-GB"/>
              </w:rPr>
            </w:pPr>
            <w:r w:rsidRPr="007C625C">
              <w:rPr>
                <w:i/>
                <w:lang w:eastAsia="en-GB"/>
              </w:rPr>
              <w:t>RRCConnectionReestablishmentRequest</w:t>
            </w:r>
            <w:r>
              <w:rPr>
                <w:lang w:eastAsia="en-GB"/>
              </w:rPr>
              <w:t xml:space="preserve"> (r13)</w:t>
            </w:r>
          </w:p>
        </w:tc>
        <w:tc>
          <w:tcPr>
            <w:tcW w:w="1134" w:type="dxa"/>
          </w:tcPr>
          <w:p w14:paraId="61AA61E6"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607A9F53"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20</w:t>
            </w:r>
          </w:p>
        </w:tc>
      </w:tr>
      <w:tr w:rsidR="000D653C" w:rsidRPr="00A1489D" w14:paraId="07510571"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21B36677" w14:textId="77777777" w:rsidR="000D653C" w:rsidRPr="00A1489D" w:rsidRDefault="000D653C" w:rsidP="00424766">
            <w:pPr>
              <w:pStyle w:val="BodyText"/>
              <w:rPr>
                <w:lang w:eastAsia="en-GB"/>
              </w:rPr>
            </w:pPr>
            <w:r w:rsidRPr="007C625C">
              <w:rPr>
                <w:i/>
                <w:lang w:eastAsia="en-GB"/>
              </w:rPr>
              <w:t>RRCConnectionReestablishmentRequest</w:t>
            </w:r>
            <w:r>
              <w:rPr>
                <w:lang w:eastAsia="en-GB"/>
              </w:rPr>
              <w:t xml:space="preserve"> (r14)</w:t>
            </w:r>
          </w:p>
        </w:tc>
        <w:tc>
          <w:tcPr>
            <w:tcW w:w="1134" w:type="dxa"/>
          </w:tcPr>
          <w:p w14:paraId="7A6EB965"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w:t>
            </w:r>
          </w:p>
        </w:tc>
        <w:tc>
          <w:tcPr>
            <w:tcW w:w="1163" w:type="dxa"/>
          </w:tcPr>
          <w:p w14:paraId="04CB538D" w14:textId="77777777" w:rsidR="000D653C" w:rsidRPr="00A1489D"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w:t>
            </w:r>
          </w:p>
        </w:tc>
      </w:tr>
      <w:tr w:rsidR="000D653C" w:rsidRPr="00A1489D" w14:paraId="24442ECE"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4A4A82E3" w14:textId="77777777" w:rsidR="000D653C" w:rsidRPr="007C625C" w:rsidRDefault="000D653C" w:rsidP="00424766">
            <w:pPr>
              <w:pStyle w:val="BodyText"/>
              <w:rPr>
                <w:i/>
                <w:lang w:eastAsia="en-GB"/>
              </w:rPr>
            </w:pPr>
            <w:r w:rsidRPr="007C625C">
              <w:rPr>
                <w:i/>
                <w:lang w:eastAsia="en-GB"/>
              </w:rPr>
              <w:t>RRCEarlyDataRequest</w:t>
            </w:r>
          </w:p>
        </w:tc>
        <w:tc>
          <w:tcPr>
            <w:tcW w:w="1134" w:type="dxa"/>
          </w:tcPr>
          <w:p w14:paraId="278C1934" w14:textId="77777777" w:rsidR="000D653C"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44AFB875" w14:textId="77777777" w:rsidR="000D653C" w:rsidRDefault="000D653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n.a.</w:t>
            </w:r>
          </w:p>
        </w:tc>
      </w:tr>
    </w:tbl>
    <w:p w14:paraId="349759CB" w14:textId="77777777" w:rsidR="000D653C" w:rsidRDefault="000D653C" w:rsidP="000D653C">
      <w:pPr>
        <w:pStyle w:val="BodyText"/>
      </w:pPr>
    </w:p>
    <w:p w14:paraId="3310FAC8" w14:textId="77777777" w:rsidR="005946FE" w:rsidRPr="005946FE" w:rsidRDefault="005946FE" w:rsidP="005946FE">
      <w:pPr>
        <w:pStyle w:val="BodyText"/>
      </w:pPr>
    </w:p>
    <w:p w14:paraId="36D37EBA" w14:textId="14036A96" w:rsidR="006C7664" w:rsidRDefault="006C7664" w:rsidP="006C7664">
      <w:pPr>
        <w:pStyle w:val="Heading2"/>
      </w:pPr>
      <w:r>
        <w:t>2.2</w:t>
      </w:r>
      <w:r>
        <w:tab/>
        <w:t xml:space="preserve">Quality Report in </w:t>
      </w:r>
      <w:r w:rsidR="005946FE">
        <w:t>c</w:t>
      </w:r>
      <w:r>
        <w:t>onnected mode</w:t>
      </w:r>
    </w:p>
    <w:p w14:paraId="621CAFD1" w14:textId="52E22490" w:rsidR="006A2271" w:rsidRDefault="00B22929" w:rsidP="00B22929">
      <w:pPr>
        <w:pStyle w:val="BodyText"/>
      </w:pPr>
      <w:r>
        <w:t xml:space="preserve">In </w:t>
      </w:r>
      <w:r>
        <w:fldChar w:fldCharType="begin"/>
      </w:r>
      <w:r>
        <w:instrText xml:space="preserve"> REF _Ref6920948 \r \h </w:instrText>
      </w:r>
      <w:r>
        <w:fldChar w:fldCharType="separate"/>
      </w:r>
      <w:r w:rsidR="00AA0F28">
        <w:t>[6]</w:t>
      </w:r>
      <w:r>
        <w:fldChar w:fldCharType="end"/>
      </w:r>
      <w:r>
        <w:t xml:space="preserve"> we present a solution for Quality report for LTE-M both in Msg3 and connected mode. This MAC CE can carry a payload of 8 bit, more than sufficient to carry one NB-IoT report using the same codepoints of Msg3 RRC based report. We proposed to use the LCID “10001” to identify this MAC CE.</w:t>
      </w:r>
    </w:p>
    <w:p w14:paraId="3132194C" w14:textId="3DDA37F1" w:rsidR="00B22929" w:rsidRDefault="00B22929" w:rsidP="00B22929">
      <w:pPr>
        <w:pStyle w:val="BodyText"/>
      </w:pPr>
      <w:r>
        <w:t>If the aforementioned solution is agreed for LTE-M, some of the concepts can be reused also for NB-IoT allowing us to avoid further modifications in the standard and corresponding complexity.</w:t>
      </w:r>
      <w:r w:rsidR="005B031C">
        <w:t xml:space="preserve"> </w:t>
      </w:r>
      <w:r>
        <w:t>Specifically, the same MAC CE can be used for connected mode reporting in NB-IoT.</w:t>
      </w:r>
    </w:p>
    <w:p w14:paraId="77A0F708" w14:textId="125C1214" w:rsidR="005B031C" w:rsidRDefault="005B031C" w:rsidP="00B22929">
      <w:pPr>
        <w:pStyle w:val="BodyText"/>
      </w:pPr>
      <w:r>
        <w:t xml:space="preserve">As explained in </w:t>
      </w:r>
      <w:r>
        <w:fldChar w:fldCharType="begin"/>
      </w:r>
      <w:r>
        <w:instrText xml:space="preserve"> REF _Ref6920948 \r \h </w:instrText>
      </w:r>
      <w:r>
        <w:fldChar w:fldCharType="separate"/>
      </w:r>
      <w:r w:rsidR="00AA0F28">
        <w:t>[6]</w:t>
      </w:r>
      <w:r>
        <w:fldChar w:fldCharType="end"/>
      </w:r>
      <w:r>
        <w:t xml:space="preserve">, the MAC CE requires in total 16 bits of the granted TBS, 8 for the R/F2/E/LCID MAC subheader and 8 for the payload. Of the latter 8 bits 4 can be used to report the guessed number of repetitions for NPDCCH and 4 can be left spare for further extensions or to carry further information as discussed in Section 2.1. </w:t>
      </w:r>
      <w:r>
        <w:fldChar w:fldCharType="begin"/>
      </w:r>
      <w:r>
        <w:instrText xml:space="preserve"> REF _Ref6921592 \h </w:instrText>
      </w:r>
      <w:r>
        <w:fldChar w:fldCharType="separate"/>
      </w:r>
      <w:r w:rsidR="00AA0F28">
        <w:t xml:space="preserve">Figure </w:t>
      </w:r>
      <w:r w:rsidR="00AA0F28">
        <w:rPr>
          <w:noProof/>
        </w:rPr>
        <w:t>1</w:t>
      </w:r>
      <w:r>
        <w:fldChar w:fldCharType="end"/>
      </w:r>
      <w:r>
        <w:t xml:space="preserve"> and </w:t>
      </w:r>
      <w:r>
        <w:fldChar w:fldCharType="begin"/>
      </w:r>
      <w:r>
        <w:instrText xml:space="preserve"> REF _Ref6921607 \h </w:instrText>
      </w:r>
      <w:r>
        <w:fldChar w:fldCharType="separate"/>
      </w:r>
      <w:r w:rsidR="00AA0F28">
        <w:t xml:space="preserve">Table </w:t>
      </w:r>
      <w:r w:rsidR="00AA0F28">
        <w:rPr>
          <w:noProof/>
        </w:rPr>
        <w:t>2</w:t>
      </w:r>
      <w:r>
        <w:fldChar w:fldCharType="end"/>
      </w:r>
      <w:r>
        <w:t xml:space="preserve"> represent our preferred solution regarding the MAC CE format in case RAN1 agrees to transmit only one report.</w:t>
      </w:r>
    </w:p>
    <w:p w14:paraId="490B279C" w14:textId="77777777" w:rsidR="005B031C" w:rsidRDefault="005B031C" w:rsidP="005B031C">
      <w:pPr>
        <w:keepNext/>
        <w:jc w:val="center"/>
      </w:pPr>
      <w:r w:rsidRPr="00910760">
        <w:rPr>
          <w:noProof/>
        </w:rPr>
        <w:object w:dxaOrig="3492" w:dyaOrig="673" w14:anchorId="46BFD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6pt" o:ole="">
            <v:imagedata r:id="rId12" o:title=""/>
          </v:shape>
          <o:OLEObject Type="Embed" ProgID="Visio.Drawing.11" ShapeID="_x0000_i1025" DrawAspect="Content" ObjectID="_1618351087" r:id="rId13"/>
        </w:object>
      </w:r>
    </w:p>
    <w:p w14:paraId="4BFB5686" w14:textId="44B4B5AB" w:rsidR="005B031C" w:rsidRDefault="005B031C" w:rsidP="005B031C">
      <w:pPr>
        <w:pStyle w:val="Caption"/>
        <w:jc w:val="center"/>
      </w:pPr>
      <w:bookmarkStart w:id="8" w:name="_Ref6921592"/>
      <w:r>
        <w:t xml:space="preserve">Figure </w:t>
      </w:r>
      <w:r>
        <w:rPr>
          <w:noProof/>
        </w:rPr>
        <w:fldChar w:fldCharType="begin"/>
      </w:r>
      <w:r>
        <w:rPr>
          <w:noProof/>
        </w:rPr>
        <w:instrText xml:space="preserve"> SEQ Figure \* ARABIC </w:instrText>
      </w:r>
      <w:r>
        <w:rPr>
          <w:noProof/>
        </w:rPr>
        <w:fldChar w:fldCharType="separate"/>
      </w:r>
      <w:r w:rsidR="00AA0F28">
        <w:rPr>
          <w:noProof/>
        </w:rPr>
        <w:t>1</w:t>
      </w:r>
      <w:r>
        <w:rPr>
          <w:noProof/>
        </w:rPr>
        <w:fldChar w:fldCharType="end"/>
      </w:r>
      <w:bookmarkEnd w:id="8"/>
      <w:r>
        <w:t>: NPDCCH Quality report MAC CE</w:t>
      </w:r>
    </w:p>
    <w:p w14:paraId="04333E21" w14:textId="4D62FDED" w:rsidR="005B031C" w:rsidRDefault="005B031C" w:rsidP="005B031C">
      <w:pPr>
        <w:pStyle w:val="Caption"/>
        <w:keepNext/>
        <w:jc w:val="center"/>
      </w:pPr>
      <w:bookmarkStart w:id="9" w:name="_Ref6921607"/>
      <w:r>
        <w:t xml:space="preserve">Table </w:t>
      </w:r>
      <w:r>
        <w:rPr>
          <w:noProof/>
        </w:rPr>
        <w:fldChar w:fldCharType="begin"/>
      </w:r>
      <w:r>
        <w:rPr>
          <w:noProof/>
        </w:rPr>
        <w:instrText xml:space="preserve"> SEQ Table \* ARABIC </w:instrText>
      </w:r>
      <w:r>
        <w:rPr>
          <w:noProof/>
        </w:rPr>
        <w:fldChar w:fldCharType="separate"/>
      </w:r>
      <w:r w:rsidR="00AA0F28">
        <w:rPr>
          <w:noProof/>
        </w:rPr>
        <w:t>2</w:t>
      </w:r>
      <w:r>
        <w:rPr>
          <w:noProof/>
        </w:rPr>
        <w:fldChar w:fldCharType="end"/>
      </w:r>
      <w:bookmarkEnd w:id="9"/>
      <w:r>
        <w:t xml:space="preserve">: </w:t>
      </w:r>
      <w:r w:rsidRPr="007C625C">
        <w:rPr>
          <w:i/>
        </w:rPr>
        <w:t>dl-MeasReport</w:t>
      </w:r>
      <w:r>
        <w:t xml:space="preserve"> values definition</w:t>
      </w:r>
    </w:p>
    <w:tbl>
      <w:tblPr>
        <w:tblStyle w:val="GridTable1Light"/>
        <w:tblW w:w="0" w:type="auto"/>
        <w:jc w:val="center"/>
        <w:tblLayout w:type="fixed"/>
        <w:tblLook w:val="04A0" w:firstRow="1" w:lastRow="0" w:firstColumn="1" w:lastColumn="0" w:noHBand="0" w:noVBand="1"/>
      </w:tblPr>
      <w:tblGrid>
        <w:gridCol w:w="2181"/>
        <w:gridCol w:w="2182"/>
      </w:tblGrid>
      <w:tr w:rsidR="005B031C" w:rsidRPr="00A1489D" w14:paraId="5AA1A1D9" w14:textId="77777777" w:rsidTr="00424766">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CE33D99" w14:textId="77777777" w:rsidR="005B031C" w:rsidRPr="00A1489D" w:rsidRDefault="005B031C" w:rsidP="00424766">
            <w:pPr>
              <w:pStyle w:val="BodyText"/>
              <w:rPr>
                <w:lang w:eastAsia="en-GB"/>
              </w:rPr>
            </w:pPr>
            <w:r w:rsidRPr="007C625C">
              <w:rPr>
                <w:i/>
              </w:rPr>
              <w:t>dl-MeasReport</w:t>
            </w:r>
            <w:r w:rsidRPr="00A1489D">
              <w:t xml:space="preserve"> field</w:t>
            </w:r>
          </w:p>
        </w:tc>
        <w:tc>
          <w:tcPr>
            <w:tcW w:w="2182" w:type="dxa"/>
          </w:tcPr>
          <w:p w14:paraId="74BEE69A" w14:textId="77777777" w:rsidR="005B031C" w:rsidRPr="00A1489D" w:rsidRDefault="005B031C" w:rsidP="00424766">
            <w:pPr>
              <w:pStyle w:val="BodyText"/>
              <w:cnfStyle w:val="100000000000" w:firstRow="1" w:lastRow="0" w:firstColumn="0" w:lastColumn="0" w:oddVBand="0" w:evenVBand="0" w:oddHBand="0" w:evenHBand="0" w:firstRowFirstColumn="0" w:firstRowLastColumn="0" w:lastRowFirstColumn="0" w:lastRowLastColumn="0"/>
              <w:rPr>
                <w:lang w:eastAsia="en-GB"/>
              </w:rPr>
            </w:pPr>
            <w:r w:rsidRPr="00A1489D">
              <w:rPr>
                <w:lang w:eastAsia="en-GB"/>
              </w:rPr>
              <w:t>Meaning (NB-IoT)</w:t>
            </w:r>
          </w:p>
        </w:tc>
      </w:tr>
      <w:tr w:rsidR="005B031C" w:rsidRPr="00A1489D" w14:paraId="306A3F6C"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05CADE13" w14:textId="77777777" w:rsidR="005B031C" w:rsidRPr="00A1489D" w:rsidRDefault="005B031C" w:rsidP="00424766">
            <w:pPr>
              <w:pStyle w:val="BodyText"/>
              <w:rPr>
                <w:lang w:eastAsia="en-GB"/>
              </w:rPr>
            </w:pPr>
            <w:r w:rsidRPr="00A1489D">
              <w:rPr>
                <w:lang w:eastAsia="en-GB"/>
              </w:rPr>
              <w:t>0000</w:t>
            </w:r>
          </w:p>
        </w:tc>
        <w:tc>
          <w:tcPr>
            <w:tcW w:w="2182" w:type="dxa"/>
          </w:tcPr>
          <w:p w14:paraId="52B62304"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 repetition</w:t>
            </w:r>
          </w:p>
        </w:tc>
      </w:tr>
      <w:tr w:rsidR="005B031C" w:rsidRPr="00A1489D" w14:paraId="3B2C0052"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70FEC72" w14:textId="77777777" w:rsidR="005B031C" w:rsidRPr="00A1489D" w:rsidRDefault="005B031C" w:rsidP="00424766">
            <w:pPr>
              <w:pStyle w:val="BodyText"/>
              <w:rPr>
                <w:lang w:eastAsia="en-GB"/>
              </w:rPr>
            </w:pPr>
            <w:r w:rsidRPr="00A1489D">
              <w:rPr>
                <w:lang w:eastAsia="en-GB"/>
              </w:rPr>
              <w:t>0001</w:t>
            </w:r>
          </w:p>
        </w:tc>
        <w:tc>
          <w:tcPr>
            <w:tcW w:w="2182" w:type="dxa"/>
          </w:tcPr>
          <w:p w14:paraId="38EEC5EE"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 repetitions</w:t>
            </w:r>
          </w:p>
        </w:tc>
      </w:tr>
      <w:tr w:rsidR="005B031C" w:rsidRPr="00A1489D" w14:paraId="7DAD1553"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21520DC" w14:textId="77777777" w:rsidR="005B031C" w:rsidRPr="00A1489D" w:rsidRDefault="005B031C" w:rsidP="00424766">
            <w:pPr>
              <w:pStyle w:val="BodyText"/>
              <w:rPr>
                <w:lang w:eastAsia="en-GB"/>
              </w:rPr>
            </w:pPr>
            <w:r w:rsidRPr="00A1489D">
              <w:rPr>
                <w:lang w:eastAsia="en-GB"/>
              </w:rPr>
              <w:t>0010</w:t>
            </w:r>
          </w:p>
        </w:tc>
        <w:tc>
          <w:tcPr>
            <w:tcW w:w="2182" w:type="dxa"/>
          </w:tcPr>
          <w:p w14:paraId="1F9A4DF3"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4 repetitions</w:t>
            </w:r>
          </w:p>
        </w:tc>
      </w:tr>
      <w:tr w:rsidR="005B031C" w:rsidRPr="00A1489D" w14:paraId="12C16177"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4181E3D" w14:textId="77777777" w:rsidR="005B031C" w:rsidRPr="00A1489D" w:rsidRDefault="005B031C" w:rsidP="00424766">
            <w:pPr>
              <w:pStyle w:val="BodyText"/>
              <w:rPr>
                <w:lang w:eastAsia="en-GB"/>
              </w:rPr>
            </w:pPr>
            <w:r w:rsidRPr="00A1489D">
              <w:rPr>
                <w:lang w:eastAsia="en-GB"/>
              </w:rPr>
              <w:t>0011</w:t>
            </w:r>
          </w:p>
        </w:tc>
        <w:tc>
          <w:tcPr>
            <w:tcW w:w="2182" w:type="dxa"/>
          </w:tcPr>
          <w:p w14:paraId="5C4D0B8F"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8 repetitions</w:t>
            </w:r>
          </w:p>
        </w:tc>
      </w:tr>
      <w:tr w:rsidR="005B031C" w:rsidRPr="00A1489D" w14:paraId="19DEF5BC"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FC4D704" w14:textId="77777777" w:rsidR="005B031C" w:rsidRPr="00A1489D" w:rsidRDefault="005B031C" w:rsidP="00424766">
            <w:pPr>
              <w:pStyle w:val="BodyText"/>
              <w:rPr>
                <w:lang w:eastAsia="en-GB"/>
              </w:rPr>
            </w:pPr>
            <w:r w:rsidRPr="00A1489D">
              <w:rPr>
                <w:lang w:eastAsia="en-GB"/>
              </w:rPr>
              <w:t>…</w:t>
            </w:r>
          </w:p>
        </w:tc>
        <w:tc>
          <w:tcPr>
            <w:tcW w:w="2182" w:type="dxa"/>
          </w:tcPr>
          <w:p w14:paraId="5D79848D"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w:t>
            </w:r>
          </w:p>
        </w:tc>
      </w:tr>
      <w:tr w:rsidR="005B031C" w:rsidRPr="00A1489D" w14:paraId="720448F5"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985DEFA" w14:textId="77777777" w:rsidR="005B031C" w:rsidRPr="00A1489D" w:rsidRDefault="005B031C" w:rsidP="00424766">
            <w:pPr>
              <w:pStyle w:val="BodyText"/>
              <w:rPr>
                <w:lang w:eastAsia="en-GB"/>
              </w:rPr>
            </w:pPr>
            <w:r w:rsidRPr="00A1489D">
              <w:rPr>
                <w:lang w:eastAsia="en-GB"/>
              </w:rPr>
              <w:t>0111</w:t>
            </w:r>
          </w:p>
        </w:tc>
        <w:tc>
          <w:tcPr>
            <w:tcW w:w="2182" w:type="dxa"/>
          </w:tcPr>
          <w:p w14:paraId="3FC7E0B5"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128 repetitions</w:t>
            </w:r>
          </w:p>
        </w:tc>
      </w:tr>
      <w:tr w:rsidR="005B031C" w:rsidRPr="00A1489D" w14:paraId="125C2E8F"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96FCA9A" w14:textId="77777777" w:rsidR="005B031C" w:rsidRPr="00A1489D" w:rsidRDefault="005B031C" w:rsidP="00424766">
            <w:pPr>
              <w:pStyle w:val="BodyText"/>
              <w:rPr>
                <w:lang w:eastAsia="en-GB"/>
              </w:rPr>
            </w:pPr>
            <w:r w:rsidRPr="00A1489D">
              <w:rPr>
                <w:lang w:eastAsia="en-GB"/>
              </w:rPr>
              <w:t>1000</w:t>
            </w:r>
          </w:p>
        </w:tc>
        <w:tc>
          <w:tcPr>
            <w:tcW w:w="2182" w:type="dxa"/>
          </w:tcPr>
          <w:p w14:paraId="40BC497E"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256 repetitions</w:t>
            </w:r>
          </w:p>
        </w:tc>
      </w:tr>
      <w:tr w:rsidR="005B031C" w:rsidRPr="00A1489D" w14:paraId="4704A5CD"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572D7DF" w14:textId="77777777" w:rsidR="005B031C" w:rsidRPr="00A1489D" w:rsidRDefault="005B031C" w:rsidP="00424766">
            <w:pPr>
              <w:pStyle w:val="BodyText"/>
              <w:rPr>
                <w:lang w:eastAsia="en-GB"/>
              </w:rPr>
            </w:pPr>
            <w:r w:rsidRPr="00A1489D">
              <w:rPr>
                <w:lang w:eastAsia="en-GB"/>
              </w:rPr>
              <w:t>1001</w:t>
            </w:r>
          </w:p>
        </w:tc>
        <w:tc>
          <w:tcPr>
            <w:tcW w:w="2182" w:type="dxa"/>
          </w:tcPr>
          <w:p w14:paraId="51D0817E"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512 repetitions</w:t>
            </w:r>
          </w:p>
        </w:tc>
      </w:tr>
      <w:tr w:rsidR="005B031C" w:rsidRPr="00A1489D" w14:paraId="3A5D025B"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85979F3" w14:textId="77777777" w:rsidR="005B031C" w:rsidRPr="00A1489D" w:rsidRDefault="005B031C" w:rsidP="00424766">
            <w:pPr>
              <w:pStyle w:val="BodyText"/>
              <w:rPr>
                <w:lang w:eastAsia="en-GB"/>
              </w:rPr>
            </w:pPr>
            <w:r w:rsidRPr="00A1489D">
              <w:rPr>
                <w:lang w:eastAsia="en-GB"/>
              </w:rPr>
              <w:t>1010</w:t>
            </w:r>
          </w:p>
        </w:tc>
        <w:tc>
          <w:tcPr>
            <w:tcW w:w="2182" w:type="dxa"/>
          </w:tcPr>
          <w:p w14:paraId="3BA815E7"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1024 repetitions</w:t>
            </w:r>
          </w:p>
        </w:tc>
      </w:tr>
      <w:tr w:rsidR="005B031C" w:rsidRPr="00A1489D" w14:paraId="5B1A9AC3"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D3022D2" w14:textId="77777777" w:rsidR="005B031C" w:rsidRPr="00A1489D" w:rsidRDefault="005B031C" w:rsidP="00424766">
            <w:pPr>
              <w:pStyle w:val="BodyText"/>
              <w:rPr>
                <w:lang w:eastAsia="en-GB"/>
              </w:rPr>
            </w:pPr>
            <w:r w:rsidRPr="00A1489D">
              <w:rPr>
                <w:lang w:eastAsia="en-GB"/>
              </w:rPr>
              <w:t>1011</w:t>
            </w:r>
          </w:p>
        </w:tc>
        <w:tc>
          <w:tcPr>
            <w:tcW w:w="2182" w:type="dxa"/>
          </w:tcPr>
          <w:p w14:paraId="5AB489E2"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2048 repetitions</w:t>
            </w:r>
          </w:p>
        </w:tc>
      </w:tr>
      <w:tr w:rsidR="005B031C" w:rsidRPr="00A1489D" w14:paraId="3695A502"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6B007C1" w14:textId="77777777" w:rsidR="005B031C" w:rsidRPr="00A1489D" w:rsidRDefault="005B031C" w:rsidP="00424766">
            <w:pPr>
              <w:pStyle w:val="BodyText"/>
              <w:rPr>
                <w:lang w:eastAsia="en-GB"/>
              </w:rPr>
            </w:pPr>
            <w:r w:rsidRPr="00A1489D">
              <w:rPr>
                <w:lang w:eastAsia="en-GB"/>
              </w:rPr>
              <w:t xml:space="preserve">1100 </w:t>
            </w:r>
            <w:r>
              <w:rPr>
                <w:lang w:eastAsia="en-GB"/>
              </w:rPr>
              <w:t>–</w:t>
            </w:r>
            <w:r w:rsidRPr="00A1489D">
              <w:rPr>
                <w:lang w:eastAsia="en-GB"/>
              </w:rPr>
              <w:t xml:space="preserve"> 1110</w:t>
            </w:r>
          </w:p>
        </w:tc>
        <w:tc>
          <w:tcPr>
            <w:tcW w:w="2182" w:type="dxa"/>
          </w:tcPr>
          <w:p w14:paraId="4A263395"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5B031C" w:rsidRPr="00A1489D" w14:paraId="6664C941" w14:textId="77777777" w:rsidTr="0042476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5E81B50" w14:textId="77777777" w:rsidR="005B031C" w:rsidRPr="00A1489D" w:rsidRDefault="005B031C" w:rsidP="00424766">
            <w:pPr>
              <w:pStyle w:val="BodyText"/>
              <w:rPr>
                <w:lang w:eastAsia="en-GB"/>
              </w:rPr>
            </w:pPr>
            <w:r w:rsidRPr="00A1489D">
              <w:rPr>
                <w:lang w:eastAsia="en-GB"/>
              </w:rPr>
              <w:t>1111</w:t>
            </w:r>
          </w:p>
        </w:tc>
        <w:tc>
          <w:tcPr>
            <w:tcW w:w="2182" w:type="dxa"/>
          </w:tcPr>
          <w:p w14:paraId="546CA0E1" w14:textId="77777777" w:rsidR="005B031C" w:rsidRPr="00A1489D" w:rsidRDefault="005B031C" w:rsidP="00424766">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No measurement</w:t>
            </w:r>
          </w:p>
        </w:tc>
      </w:tr>
    </w:tbl>
    <w:p w14:paraId="6EEC2113" w14:textId="77777777" w:rsidR="00424766" w:rsidRDefault="00424766" w:rsidP="00B22929">
      <w:pPr>
        <w:pStyle w:val="BodyText"/>
      </w:pPr>
    </w:p>
    <w:p w14:paraId="7A6CFD07" w14:textId="5CDDD89C" w:rsidR="00124968" w:rsidRDefault="00124968" w:rsidP="00124968">
      <w:pPr>
        <w:pStyle w:val="Proposal"/>
      </w:pPr>
      <w:bookmarkStart w:id="10" w:name="_Toc7171029"/>
      <w:r>
        <w:t>A MAC CE based solution is adopted for Quality Report in connected mode. The same LCID used for LTE-M quality report is used for NB-IoT</w:t>
      </w:r>
      <w:bookmarkEnd w:id="10"/>
    </w:p>
    <w:p w14:paraId="5D0C9513" w14:textId="357591F4" w:rsidR="005B031C" w:rsidRDefault="005B031C" w:rsidP="00B22929">
      <w:pPr>
        <w:pStyle w:val="BodyText"/>
      </w:pPr>
      <w:r>
        <w:t xml:space="preserve">Finally, in RAN2#105bis it was agreed that </w:t>
      </w:r>
      <w:r w:rsidR="00424766">
        <w:t>quality report in connected mode is neither periodic nor on-demand. In our understanding this means that it is sent on specific events not triggered by the eNB with an explicit signalling.</w:t>
      </w:r>
    </w:p>
    <w:p w14:paraId="3C460AB7" w14:textId="45CBD2CE" w:rsidR="00424766" w:rsidRDefault="00424766" w:rsidP="00B22929">
      <w:pPr>
        <w:pStyle w:val="BodyText"/>
      </w:pPr>
      <w:r>
        <w:t>It is expected that a NB-IoT UE stays in connected mode only for a short amount of time. Most likely only one quality report sent immediately after the RA procedure is relevant to optimize the transmission in connected mode.</w:t>
      </w:r>
    </w:p>
    <w:p w14:paraId="37630586" w14:textId="585A23A2" w:rsidR="00124968" w:rsidRDefault="00124968" w:rsidP="00124968">
      <w:pPr>
        <w:pStyle w:val="Observation"/>
      </w:pPr>
      <w:bookmarkStart w:id="11" w:name="_Toc7171026"/>
      <w:r>
        <w:t>A NB-IoT UE usually stays in connected mode for a short amount of time. One quality report sent after RA procedure is sufficient to optimize the whole connected mode phase</w:t>
      </w:r>
      <w:bookmarkEnd w:id="11"/>
    </w:p>
    <w:p w14:paraId="27C42FC8" w14:textId="1515D166" w:rsidR="00424766" w:rsidRDefault="00424766" w:rsidP="00B22929">
      <w:pPr>
        <w:pStyle w:val="BodyText"/>
      </w:pPr>
      <w:r>
        <w:t xml:space="preserve">The UE knows in which carrier to communicate in connected mode once </w:t>
      </w:r>
      <w:r w:rsidRPr="00DF3BB5">
        <w:rPr>
          <w:i/>
        </w:rPr>
        <w:t>RRCConnectionSetup</w:t>
      </w:r>
      <w:r>
        <w:t xml:space="preserve"> is received in Msg4. Therefore, the first occasion where to transmit the quality report is in Msg5.</w:t>
      </w:r>
    </w:p>
    <w:p w14:paraId="010EFDD7" w14:textId="1CC0FE08" w:rsidR="00124968" w:rsidRDefault="00124968" w:rsidP="00124968">
      <w:pPr>
        <w:pStyle w:val="Proposal"/>
      </w:pPr>
      <w:bookmarkStart w:id="12" w:name="_Toc7171030"/>
      <w:r>
        <w:t>Quality Report is sent in Msg5</w:t>
      </w:r>
      <w:bookmarkEnd w:id="12"/>
    </w:p>
    <w:p w14:paraId="3C9410D3" w14:textId="0A5A631E" w:rsidR="00766595" w:rsidRDefault="00766595" w:rsidP="00B22929">
      <w:pPr>
        <w:pStyle w:val="BodyText"/>
      </w:pPr>
      <w:r>
        <w:t>Having a MAC CE allow us to reuse LTE-M definitions (if agreed) and reduce the overall complexity. Also</w:t>
      </w:r>
      <w:r w:rsidR="008F3068">
        <w:t>,</w:t>
      </w:r>
      <w:r>
        <w:t xml:space="preserve"> it allow</w:t>
      </w:r>
      <w:r w:rsidR="00C87714">
        <w:t>s</w:t>
      </w:r>
      <w:r>
        <w:t xml:space="preserve"> us to multiplex the quality report with any RRC message that might be transmitted in Msg5. In fact, depending on the previous state of the UE, Msg5 may contain either </w:t>
      </w:r>
      <w:r w:rsidRPr="00DF3BB5">
        <w:rPr>
          <w:i/>
        </w:rPr>
        <w:t>RRCConnectionSetupComplete</w:t>
      </w:r>
      <w:r>
        <w:t xml:space="preserve"> or </w:t>
      </w:r>
      <w:r w:rsidRPr="00DF3BB5">
        <w:rPr>
          <w:i/>
        </w:rPr>
        <w:t>RRCConnectionResumeComplete</w:t>
      </w:r>
      <w:r>
        <w:t>. An RRC based solution would require modifying at least both RRC messages in the specifications.</w:t>
      </w:r>
    </w:p>
    <w:p w14:paraId="143370EB" w14:textId="0617B62F" w:rsidR="00124968" w:rsidRDefault="00124968" w:rsidP="00124968">
      <w:pPr>
        <w:pStyle w:val="Observation"/>
      </w:pPr>
      <w:bookmarkStart w:id="13" w:name="_Toc7171027"/>
      <w:r>
        <w:t>The definition of an RRC-based quality report in Msg5 requires the change of at least two RRC messages</w:t>
      </w:r>
      <w:bookmarkEnd w:id="13"/>
    </w:p>
    <w:p w14:paraId="032D9189" w14:textId="74CE2F2D" w:rsidR="00766595" w:rsidRPr="006A2271" w:rsidRDefault="00766595" w:rsidP="00B22929">
      <w:pPr>
        <w:pStyle w:val="BodyText"/>
      </w:pPr>
      <w:r>
        <w:t>In case of an MO-EDT access the UE will never be in connected mode, therefore quality report is supported only in Msg3.</w:t>
      </w:r>
    </w:p>
    <w:p w14:paraId="2A9277BF" w14:textId="68974F05" w:rsidR="00315B47" w:rsidRDefault="00E9216A" w:rsidP="00766595">
      <w:pPr>
        <w:pStyle w:val="Heading2"/>
      </w:pPr>
      <w:r>
        <w:t>2.3</w:t>
      </w:r>
      <w:r>
        <w:tab/>
        <w:t>Signalling</w:t>
      </w:r>
    </w:p>
    <w:p w14:paraId="0FBF65FC" w14:textId="6BD5D3D3" w:rsidR="00AA0F28" w:rsidRDefault="00AA0F28" w:rsidP="00AA0F28">
      <w:pPr>
        <w:pStyle w:val="BodyText"/>
      </w:pPr>
      <w:r>
        <w:t>As per previous agreements, the existing enable bit in SIB2 will be used to jointly enable quality report for non-anchor carrier. RAN1 is still discussing regarding signalling further configuration in system information such as the carrier to measure.</w:t>
      </w:r>
    </w:p>
    <w:p w14:paraId="052C280A" w14:textId="7D079180" w:rsidR="00AA0F28" w:rsidRPr="00AA0F28" w:rsidRDefault="00AA0F28" w:rsidP="00AA0F28">
      <w:pPr>
        <w:pStyle w:val="Proposal"/>
      </w:pPr>
      <w:bookmarkStart w:id="14" w:name="_Toc7171031"/>
      <w:r>
        <w:t>Wait for RAN1 progress on signalling required</w:t>
      </w:r>
      <w:bookmarkEnd w:id="14"/>
    </w:p>
    <w:p w14:paraId="1B51DECE" w14:textId="77777777" w:rsidR="00C01F33" w:rsidRPr="00CE0424" w:rsidRDefault="00C01F33" w:rsidP="00E852FB">
      <w:pPr>
        <w:pStyle w:val="Heading1"/>
      </w:pPr>
      <w:r w:rsidRPr="00CE0424">
        <w:t>Conclusion</w:t>
      </w:r>
    </w:p>
    <w:p w14:paraId="2EDD44F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C96B57" w14:textId="77B541C2" w:rsidR="00AA0F2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71025" w:history="1">
        <w:r w:rsidR="00AA0F28" w:rsidRPr="00BA232E">
          <w:rPr>
            <w:rStyle w:val="Hyperlink"/>
            <w:noProof/>
          </w:rPr>
          <w:t>Observation 1</w:t>
        </w:r>
        <w:r w:rsidR="00AA0F28">
          <w:rPr>
            <w:rFonts w:asciiTheme="minorHAnsi" w:eastAsiaTheme="minorEastAsia" w:hAnsiTheme="minorHAnsi" w:cstheme="minorBidi"/>
            <w:b w:val="0"/>
            <w:noProof/>
            <w:sz w:val="22"/>
            <w:szCs w:val="22"/>
            <w:lang w:val="sv-SE" w:eastAsia="sv-SE"/>
          </w:rPr>
          <w:tab/>
        </w:r>
        <w:r w:rsidR="00AA0F28" w:rsidRPr="00BA232E">
          <w:rPr>
            <w:rStyle w:val="Hyperlink"/>
            <w:noProof/>
          </w:rPr>
          <w:t>If further information needs to be reported, at least 4 spare bits can be used without a need for a message size extension</w:t>
        </w:r>
      </w:hyperlink>
    </w:p>
    <w:p w14:paraId="1027E211" w14:textId="05CD1383" w:rsidR="00AA0F28" w:rsidRDefault="004B7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1026" w:history="1">
        <w:r w:rsidR="00AA0F28" w:rsidRPr="00BA232E">
          <w:rPr>
            <w:rStyle w:val="Hyperlink"/>
            <w:noProof/>
          </w:rPr>
          <w:t>Observation 2</w:t>
        </w:r>
        <w:r w:rsidR="00AA0F28">
          <w:rPr>
            <w:rFonts w:asciiTheme="minorHAnsi" w:eastAsiaTheme="minorEastAsia" w:hAnsiTheme="minorHAnsi" w:cstheme="minorBidi"/>
            <w:b w:val="0"/>
            <w:noProof/>
            <w:sz w:val="22"/>
            <w:szCs w:val="22"/>
            <w:lang w:val="sv-SE" w:eastAsia="sv-SE"/>
          </w:rPr>
          <w:tab/>
        </w:r>
        <w:r w:rsidR="00AA0F28" w:rsidRPr="00BA232E">
          <w:rPr>
            <w:rStyle w:val="Hyperlink"/>
            <w:noProof/>
          </w:rPr>
          <w:t>A NB-IoT UE usually stays in connected mode for a short amount of time. One quality report sent after RA procedure is sufficient to optimize the whole connected mode phase</w:t>
        </w:r>
      </w:hyperlink>
    </w:p>
    <w:p w14:paraId="65186A95" w14:textId="622144BF" w:rsidR="00AA0F28" w:rsidRDefault="004B7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1027" w:history="1">
        <w:r w:rsidR="00AA0F28" w:rsidRPr="00BA232E">
          <w:rPr>
            <w:rStyle w:val="Hyperlink"/>
            <w:noProof/>
          </w:rPr>
          <w:t>Observation 3</w:t>
        </w:r>
        <w:r w:rsidR="00AA0F28">
          <w:rPr>
            <w:rFonts w:asciiTheme="minorHAnsi" w:eastAsiaTheme="minorEastAsia" w:hAnsiTheme="minorHAnsi" w:cstheme="minorBidi"/>
            <w:b w:val="0"/>
            <w:noProof/>
            <w:sz w:val="22"/>
            <w:szCs w:val="22"/>
            <w:lang w:val="sv-SE" w:eastAsia="sv-SE"/>
          </w:rPr>
          <w:tab/>
        </w:r>
        <w:r w:rsidR="00AA0F28" w:rsidRPr="00BA232E">
          <w:rPr>
            <w:rStyle w:val="Hyperlink"/>
            <w:noProof/>
          </w:rPr>
          <w:t>The definition of an RRC-based quality report in Msg5 requires the change of at least two RRC messages</w:t>
        </w:r>
      </w:hyperlink>
    </w:p>
    <w:p w14:paraId="73F2D62F" w14:textId="0E917F32" w:rsidR="006E1C82" w:rsidRDefault="006F6582" w:rsidP="008E065E">
      <w:pPr>
        <w:pStyle w:val="BodyText"/>
        <w:rPr>
          <w:b/>
          <w:bCs/>
        </w:rPr>
      </w:pPr>
      <w:r>
        <w:rPr>
          <w:b/>
          <w:bCs/>
        </w:rPr>
        <w:fldChar w:fldCharType="end"/>
      </w:r>
    </w:p>
    <w:p w14:paraId="460FC262" w14:textId="77777777" w:rsidR="006E1C82" w:rsidRDefault="006E1C82" w:rsidP="008E065E">
      <w:pPr>
        <w:pStyle w:val="BodyText"/>
        <w:rPr>
          <w:b/>
          <w:bCs/>
        </w:rPr>
      </w:pPr>
    </w:p>
    <w:p w14:paraId="65A106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58978F" w14:textId="39E285F5" w:rsidR="00AA0F2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71028" w:history="1">
        <w:r w:rsidR="00AA0F28" w:rsidRPr="00B317B1">
          <w:rPr>
            <w:rStyle w:val="Hyperlink"/>
            <w:noProof/>
          </w:rPr>
          <w:t>Proposal 1</w:t>
        </w:r>
        <w:r w:rsidR="00AA0F28">
          <w:rPr>
            <w:rFonts w:asciiTheme="minorHAnsi" w:eastAsiaTheme="minorEastAsia" w:hAnsiTheme="minorHAnsi" w:cstheme="minorBidi"/>
            <w:b w:val="0"/>
            <w:noProof/>
            <w:sz w:val="22"/>
            <w:szCs w:val="22"/>
            <w:lang w:val="sv-SE" w:eastAsia="sv-SE"/>
          </w:rPr>
          <w:tab/>
        </w:r>
        <w:r w:rsidR="00AA0F28" w:rsidRPr="00B317B1">
          <w:rPr>
            <w:rStyle w:val="Hyperlink"/>
            <w:noProof/>
          </w:rPr>
          <w:t>CQI-NPDCCH-NB-r14 and CQI-NPDCCH-Short-NB-r14 IEs are reused as they are to carry quality report in Msg3</w:t>
        </w:r>
      </w:hyperlink>
    </w:p>
    <w:p w14:paraId="50BB264F" w14:textId="3E1ED53B" w:rsidR="00AA0F28" w:rsidRDefault="004B7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1029" w:history="1">
        <w:r w:rsidR="00AA0F28" w:rsidRPr="00B317B1">
          <w:rPr>
            <w:rStyle w:val="Hyperlink"/>
            <w:noProof/>
          </w:rPr>
          <w:t>Proposal 2</w:t>
        </w:r>
        <w:r w:rsidR="00AA0F28">
          <w:rPr>
            <w:rFonts w:asciiTheme="minorHAnsi" w:eastAsiaTheme="minorEastAsia" w:hAnsiTheme="minorHAnsi" w:cstheme="minorBidi"/>
            <w:b w:val="0"/>
            <w:noProof/>
            <w:sz w:val="22"/>
            <w:szCs w:val="22"/>
            <w:lang w:val="sv-SE" w:eastAsia="sv-SE"/>
          </w:rPr>
          <w:tab/>
        </w:r>
        <w:r w:rsidR="00AA0F28" w:rsidRPr="00B317B1">
          <w:rPr>
            <w:rStyle w:val="Hyperlink"/>
            <w:noProof/>
          </w:rPr>
          <w:t>A MAC CE based solution is adopted for Quality Report in connected mode. The same LCID used for LTE-M quality report is used for NB-IoT</w:t>
        </w:r>
      </w:hyperlink>
    </w:p>
    <w:p w14:paraId="36B98AFA" w14:textId="205E45F7" w:rsidR="00AA0F28" w:rsidRDefault="004B7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1030" w:history="1">
        <w:r w:rsidR="00AA0F28" w:rsidRPr="00B317B1">
          <w:rPr>
            <w:rStyle w:val="Hyperlink"/>
            <w:noProof/>
          </w:rPr>
          <w:t>Proposal 3</w:t>
        </w:r>
        <w:r w:rsidR="00AA0F28">
          <w:rPr>
            <w:rFonts w:asciiTheme="minorHAnsi" w:eastAsiaTheme="minorEastAsia" w:hAnsiTheme="minorHAnsi" w:cstheme="minorBidi"/>
            <w:b w:val="0"/>
            <w:noProof/>
            <w:sz w:val="22"/>
            <w:szCs w:val="22"/>
            <w:lang w:val="sv-SE" w:eastAsia="sv-SE"/>
          </w:rPr>
          <w:tab/>
        </w:r>
        <w:r w:rsidR="00AA0F28" w:rsidRPr="00B317B1">
          <w:rPr>
            <w:rStyle w:val="Hyperlink"/>
            <w:noProof/>
          </w:rPr>
          <w:t>Quality Report is sent in Msg5</w:t>
        </w:r>
      </w:hyperlink>
    </w:p>
    <w:p w14:paraId="07157057" w14:textId="5BC7A4FA" w:rsidR="00AA0F28" w:rsidRDefault="004B74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71031" w:history="1">
        <w:r w:rsidR="00AA0F28" w:rsidRPr="00B317B1">
          <w:rPr>
            <w:rStyle w:val="Hyperlink"/>
            <w:noProof/>
          </w:rPr>
          <w:t>Proposal 4</w:t>
        </w:r>
        <w:r w:rsidR="00AA0F28">
          <w:rPr>
            <w:rFonts w:asciiTheme="minorHAnsi" w:eastAsiaTheme="minorEastAsia" w:hAnsiTheme="minorHAnsi" w:cstheme="minorBidi"/>
            <w:b w:val="0"/>
            <w:noProof/>
            <w:sz w:val="22"/>
            <w:szCs w:val="22"/>
            <w:lang w:val="sv-SE" w:eastAsia="sv-SE"/>
          </w:rPr>
          <w:tab/>
        </w:r>
        <w:r w:rsidR="00AA0F28" w:rsidRPr="00B317B1">
          <w:rPr>
            <w:rStyle w:val="Hyperlink"/>
            <w:noProof/>
          </w:rPr>
          <w:t>Wait for RAN1 progress on signalling required</w:t>
        </w:r>
      </w:hyperlink>
    </w:p>
    <w:p w14:paraId="43121CFE" w14:textId="1F8B3AB9" w:rsidR="006E1C82" w:rsidRPr="00CE0424" w:rsidRDefault="006E1C82" w:rsidP="006E1C82">
      <w:pPr>
        <w:pStyle w:val="BodyText"/>
        <w:rPr>
          <w:b/>
          <w:bCs/>
        </w:rPr>
      </w:pPr>
      <w:r>
        <w:rPr>
          <w:b/>
          <w:bCs/>
          <w:lang w:val="en-US"/>
        </w:rPr>
        <w:fldChar w:fldCharType="end"/>
      </w:r>
      <w:r w:rsidRPr="00CE0424">
        <w:rPr>
          <w:b/>
          <w:bCs/>
        </w:rPr>
        <w:t xml:space="preserve"> </w:t>
      </w:r>
    </w:p>
    <w:p w14:paraId="28EF1B96" w14:textId="77777777" w:rsidR="008E065E" w:rsidRPr="00CE0424" w:rsidRDefault="008E065E" w:rsidP="008E065E">
      <w:pPr>
        <w:rPr>
          <w:b/>
          <w:bCs/>
        </w:rPr>
      </w:pPr>
    </w:p>
    <w:p w14:paraId="780215C4" w14:textId="77777777" w:rsidR="008E065E" w:rsidRPr="00CE0424" w:rsidRDefault="008E065E" w:rsidP="008E065E">
      <w:pPr>
        <w:rPr>
          <w:b/>
          <w:bCs/>
        </w:rPr>
      </w:pPr>
    </w:p>
    <w:p w14:paraId="0309FCF6" w14:textId="77777777" w:rsidR="00AB0BC8" w:rsidRPr="00CE0424" w:rsidRDefault="00AB0BC8" w:rsidP="00A04F49">
      <w:pPr>
        <w:rPr>
          <w:b/>
          <w:bCs/>
        </w:rPr>
      </w:pPr>
    </w:p>
    <w:p w14:paraId="313A2D7A" w14:textId="77777777" w:rsidR="00311702" w:rsidRPr="00CE0424" w:rsidRDefault="00311702" w:rsidP="00AB0BC8"/>
    <w:p w14:paraId="1FEF7F6F" w14:textId="77777777" w:rsidR="00C01F33" w:rsidRPr="00CE0424" w:rsidRDefault="00C01F33" w:rsidP="006E062C"/>
    <w:p w14:paraId="41F89533" w14:textId="77777777" w:rsidR="00F507D1" w:rsidRPr="00CE0424" w:rsidRDefault="00F507D1" w:rsidP="00CE0424">
      <w:pPr>
        <w:pStyle w:val="Heading1"/>
      </w:pPr>
      <w:bookmarkStart w:id="15" w:name="_In-sequence_SDU_delivery"/>
      <w:bookmarkEnd w:id="15"/>
      <w:r w:rsidRPr="00CE0424">
        <w:t>References</w:t>
      </w:r>
    </w:p>
    <w:bookmarkStart w:id="16" w:name="_Ref532462588"/>
    <w:bookmarkStart w:id="17" w:name="_Ref174151459"/>
    <w:bookmarkStart w:id="18" w:name="_Ref189809556"/>
    <w:p w14:paraId="78809120" w14:textId="2665D423" w:rsidR="00E852FB" w:rsidRPr="003A021D" w:rsidRDefault="00D602DD" w:rsidP="00E852FB">
      <w:pPr>
        <w:pStyle w:val="Reference"/>
      </w:pPr>
      <w:r w:rsidRPr="003A021D">
        <w:fldChar w:fldCharType="begin"/>
      </w:r>
      <w:r w:rsidRPr="003A021D">
        <w:instrText>HYPERLINK "http://www.3gpp.org/ftp/tsg_ran/TSG_RAN/TSGR_83/Docs/RP-190757.zip"</w:instrText>
      </w:r>
      <w:r w:rsidRPr="003A021D">
        <w:fldChar w:fldCharType="separate"/>
      </w:r>
      <w:r w:rsidRPr="003A021D">
        <w:rPr>
          <w:rStyle w:val="Hyperlink"/>
        </w:rPr>
        <w:t>RP-190757</w:t>
      </w:r>
      <w:r w:rsidRPr="003A021D">
        <w:fldChar w:fldCharType="end"/>
      </w:r>
      <w:r w:rsidR="00E852FB" w:rsidRPr="003A021D">
        <w:t xml:space="preserve">, </w:t>
      </w:r>
      <w:r w:rsidR="00136EFA" w:rsidRPr="003A021D">
        <w:t>Additional enhancements for NB-IoT</w:t>
      </w:r>
      <w:r w:rsidR="00E852FB" w:rsidRPr="003A021D">
        <w:t xml:space="preserve">, </w:t>
      </w:r>
      <w:r w:rsidRPr="003A021D">
        <w:t>Shenzhen</w:t>
      </w:r>
      <w:r w:rsidR="00136EFA" w:rsidRPr="003A021D">
        <w:t xml:space="preserve">, </w:t>
      </w:r>
      <w:r w:rsidRPr="003A021D">
        <w:t>China</w:t>
      </w:r>
      <w:r w:rsidR="00E852FB" w:rsidRPr="003A021D">
        <w:t xml:space="preserve">, </w:t>
      </w:r>
      <w:bookmarkEnd w:id="16"/>
      <w:r w:rsidRPr="003A021D">
        <w:t>March 2019</w:t>
      </w:r>
    </w:p>
    <w:bookmarkStart w:id="19" w:name="_Ref533082501"/>
    <w:p w14:paraId="774C8364" w14:textId="44687309" w:rsidR="00E852FB" w:rsidRPr="00B94F75" w:rsidRDefault="00B94F75" w:rsidP="00E852FB">
      <w:pPr>
        <w:pStyle w:val="Reference"/>
      </w:pPr>
      <w:r>
        <w:fldChar w:fldCharType="begin"/>
      </w:r>
      <w:r>
        <w:instrText xml:space="preserve"> HYPERLINK "https://www.3gpp.org/ftp/TSG_RAN/WG2_RL2/TSGR2_105bis/Docs/R2-1905262.zip" </w:instrText>
      </w:r>
      <w:r>
        <w:fldChar w:fldCharType="separate"/>
      </w:r>
      <w:r w:rsidR="00D602DD" w:rsidRPr="00B94F75">
        <w:rPr>
          <w:rStyle w:val="Hyperlink"/>
        </w:rPr>
        <w:t>R2-190</w:t>
      </w:r>
      <w:r w:rsidRPr="00B94F75">
        <w:rPr>
          <w:rStyle w:val="Hyperlink"/>
        </w:rPr>
        <w:t>5262</w:t>
      </w:r>
      <w:r>
        <w:fldChar w:fldCharType="end"/>
      </w:r>
      <w:r w:rsidR="00E852FB" w:rsidRPr="00B94F75">
        <w:t xml:space="preserve">, RAN2 agreements for Rel-16 additional enhancements for NB-IoT and MTC, </w:t>
      </w:r>
      <w:bookmarkEnd w:id="19"/>
      <w:r>
        <w:t>Xi’an, China, April 2019</w:t>
      </w:r>
    </w:p>
    <w:bookmarkStart w:id="20" w:name="_Ref533082768"/>
    <w:p w14:paraId="4D597C74" w14:textId="3E9C556B" w:rsidR="00E852FB" w:rsidRPr="003A021D" w:rsidRDefault="00D602DD" w:rsidP="00E852FB">
      <w:pPr>
        <w:pStyle w:val="Reference"/>
      </w:pPr>
      <w:r w:rsidRPr="003A021D">
        <w:fldChar w:fldCharType="begin"/>
      </w:r>
      <w:r w:rsidR="003A021D" w:rsidRPr="003A021D">
        <w:instrText>HYPERLINK "http://www.3gpp.org/ftp/TSG_RAN/WG1_RL1/TSGR1_96b/Docs/R1-1905771.zip"</w:instrText>
      </w:r>
      <w:r w:rsidRPr="003A021D">
        <w:fldChar w:fldCharType="separate"/>
      </w:r>
      <w:r w:rsidR="003A021D" w:rsidRPr="003A021D">
        <w:rPr>
          <w:rStyle w:val="Hyperlink"/>
        </w:rPr>
        <w:t>R1-1905771</w:t>
      </w:r>
      <w:r w:rsidRPr="003A021D">
        <w:fldChar w:fldCharType="end"/>
      </w:r>
      <w:r w:rsidR="00E852FB" w:rsidRPr="003A021D">
        <w:t xml:space="preserve">, RAN1 agreements for Rel-16 Additional Enhancements for NB-IoT, </w:t>
      </w:r>
      <w:bookmarkEnd w:id="20"/>
      <w:r w:rsidR="003A021D" w:rsidRPr="003A021D">
        <w:t>Xi’an, China, April 2019</w:t>
      </w:r>
    </w:p>
    <w:p w14:paraId="7D0841FB" w14:textId="35403D1A" w:rsidR="00E852FB" w:rsidRDefault="00E852FB" w:rsidP="00E852FB">
      <w:pPr>
        <w:pStyle w:val="Reference"/>
      </w:pPr>
      <w:bookmarkStart w:id="21" w:name="_Ref532477752"/>
      <w:r>
        <w:t xml:space="preserve">3GPP TS 36.321, </w:t>
      </w:r>
      <w:r w:rsidRPr="00F356F8">
        <w:t>Medium Access Control (MAC) protocol specification</w:t>
      </w:r>
      <w:r>
        <w:t>, v15.</w:t>
      </w:r>
      <w:r w:rsidR="00D602DD">
        <w:t>4</w:t>
      </w:r>
      <w:r>
        <w:t xml:space="preserve">.0, </w:t>
      </w:r>
      <w:r w:rsidR="00D602DD">
        <w:t xml:space="preserve">December </w:t>
      </w:r>
      <w:r>
        <w:t>201</w:t>
      </w:r>
      <w:r w:rsidR="00D602DD">
        <w:t>8</w:t>
      </w:r>
      <w:bookmarkEnd w:id="17"/>
      <w:bookmarkEnd w:id="18"/>
      <w:bookmarkEnd w:id="21"/>
    </w:p>
    <w:p w14:paraId="40D84434" w14:textId="772929E5" w:rsidR="00E852FB" w:rsidRDefault="00E852FB" w:rsidP="00424766">
      <w:pPr>
        <w:pStyle w:val="Reference"/>
      </w:pPr>
      <w:bookmarkStart w:id="22" w:name="_Ref428082"/>
      <w:r>
        <w:t xml:space="preserve">3GPP TS 36.331, </w:t>
      </w:r>
      <w:r w:rsidR="00D602DD">
        <w:t>Radio Resource Control (RRC) Protocol specification,</w:t>
      </w:r>
      <w:r w:rsidR="004C2959">
        <w:t xml:space="preserve"> </w:t>
      </w:r>
      <w:r>
        <w:t>v15.4.0</w:t>
      </w:r>
      <w:bookmarkEnd w:id="22"/>
      <w:r w:rsidR="00D602DD">
        <w:t>, December 2018</w:t>
      </w:r>
    </w:p>
    <w:p w14:paraId="15EC4E71" w14:textId="53D1FA6C" w:rsidR="00783411" w:rsidRPr="007C625C" w:rsidRDefault="00783411" w:rsidP="008741E0">
      <w:pPr>
        <w:pStyle w:val="Reference"/>
        <w:rPr>
          <w:highlight w:val="yellow"/>
        </w:rPr>
      </w:pPr>
      <w:bookmarkStart w:id="23" w:name="_Ref6920948"/>
      <w:r w:rsidRPr="007C625C">
        <w:rPr>
          <w:highlight w:val="yellow"/>
        </w:rPr>
        <w:t xml:space="preserve">R2-19xxxxx, </w:t>
      </w:r>
      <w:r w:rsidR="00B22929">
        <w:rPr>
          <w:highlight w:val="yellow"/>
        </w:rPr>
        <w:t>Msg3 Quality Report for eMTC</w:t>
      </w:r>
      <w:r w:rsidRPr="007C625C">
        <w:rPr>
          <w:highlight w:val="yellow"/>
        </w:rPr>
        <w:t xml:space="preserve">, </w:t>
      </w:r>
      <w:r w:rsidR="00B22929">
        <w:rPr>
          <w:highlight w:val="yellow"/>
        </w:rPr>
        <w:t>Reno, Nevada, US</w:t>
      </w:r>
      <w:r w:rsidRPr="007C625C">
        <w:rPr>
          <w:highlight w:val="yellow"/>
        </w:rPr>
        <w:t xml:space="preserve">, </w:t>
      </w:r>
      <w:r w:rsidR="00B22929">
        <w:rPr>
          <w:highlight w:val="yellow"/>
        </w:rPr>
        <w:t>May</w:t>
      </w:r>
      <w:r w:rsidRPr="007C625C">
        <w:rPr>
          <w:highlight w:val="yellow"/>
        </w:rPr>
        <w:t xml:space="preserve"> 2019</w:t>
      </w:r>
      <w:bookmarkEnd w:id="23"/>
    </w:p>
    <w:sectPr w:rsidR="00783411" w:rsidRPr="007C625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0D440" w14:textId="77777777" w:rsidR="00E56665" w:rsidRDefault="00E56665">
      <w:r>
        <w:separator/>
      </w:r>
    </w:p>
  </w:endnote>
  <w:endnote w:type="continuationSeparator" w:id="0">
    <w:p w14:paraId="454C5C40" w14:textId="77777777" w:rsidR="00E56665" w:rsidRDefault="00E5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4E43" w14:textId="77777777" w:rsidR="00424766" w:rsidRDefault="004247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9B9C" w14:textId="77777777" w:rsidR="00E56665" w:rsidRDefault="00E56665">
      <w:r>
        <w:separator/>
      </w:r>
    </w:p>
  </w:footnote>
  <w:footnote w:type="continuationSeparator" w:id="0">
    <w:p w14:paraId="3DA3EEC0" w14:textId="77777777" w:rsidR="00E56665" w:rsidRDefault="00E56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9CBDE" w14:textId="77777777" w:rsidR="00424766" w:rsidRDefault="004247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54A0A"/>
    <w:multiLevelType w:val="multilevel"/>
    <w:tmpl w:val="2868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A6477"/>
    <w:multiLevelType w:val="hybridMultilevel"/>
    <w:tmpl w:val="B45258DC"/>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381421"/>
    <w:multiLevelType w:val="hybridMultilevel"/>
    <w:tmpl w:val="E30E49B4"/>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9"/>
  </w:num>
  <w:num w:numId="18">
    <w:abstractNumId w:val="10"/>
  </w:num>
  <w:num w:numId="19">
    <w:abstractNumId w:val="4"/>
  </w:num>
  <w:num w:numId="20">
    <w:abstractNumId w:val="32"/>
  </w:num>
  <w:num w:numId="21">
    <w:abstractNumId w:val="15"/>
  </w:num>
  <w:num w:numId="22">
    <w:abstractNumId w:val="30"/>
  </w:num>
  <w:num w:numId="23">
    <w:abstractNumId w:val="28"/>
  </w:num>
  <w:num w:numId="24">
    <w:abstractNumId w:val="29"/>
  </w:num>
  <w:num w:numId="25">
    <w:abstractNumId w:val="21"/>
  </w:num>
  <w:num w:numId="26">
    <w:abstractNumId w:val="6"/>
  </w:num>
  <w:num w:numId="27">
    <w:abstractNumId w:val="31"/>
  </w:num>
  <w:num w:numId="28">
    <w:abstractNumId w:val="16"/>
  </w:num>
  <w:num w:numId="29">
    <w:abstractNumId w:val="14"/>
  </w:num>
  <w:num w:numId="30">
    <w:abstractNumId w:val="23"/>
  </w:num>
  <w:num w:numId="31">
    <w:abstractNumId w:val="33"/>
  </w:num>
  <w:num w:numId="32">
    <w:abstractNumId w:val="5"/>
  </w:num>
  <w:num w:numId="33">
    <w:abstractNumId w:val="7"/>
  </w:num>
  <w:num w:numId="34">
    <w:abstractNumId w:val="8"/>
  </w:num>
  <w:num w:numId="35">
    <w:abstractNumId w:val="16"/>
  </w:num>
  <w:num w:numId="36">
    <w:abstractNumId w:val="14"/>
  </w:num>
  <w:num w:numId="37">
    <w:abstractNumId w:val="31"/>
  </w:num>
  <w:num w:numId="38">
    <w:abstractNumId w:val="8"/>
  </w:num>
  <w:num w:numId="39">
    <w:abstractNumId w:val="16"/>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FB"/>
    <w:rsid w:val="000006E1"/>
    <w:rsid w:val="00002A37"/>
    <w:rsid w:val="0000397C"/>
    <w:rsid w:val="0000564C"/>
    <w:rsid w:val="00006446"/>
    <w:rsid w:val="00006896"/>
    <w:rsid w:val="00007CDC"/>
    <w:rsid w:val="00011B28"/>
    <w:rsid w:val="00015D15"/>
    <w:rsid w:val="00017FCA"/>
    <w:rsid w:val="00020D63"/>
    <w:rsid w:val="000240E0"/>
    <w:rsid w:val="00024A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C72"/>
    <w:rsid w:val="00065E1A"/>
    <w:rsid w:val="0006653C"/>
    <w:rsid w:val="0007458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788"/>
    <w:rsid w:val="000B2719"/>
    <w:rsid w:val="000B33D2"/>
    <w:rsid w:val="000B3A8F"/>
    <w:rsid w:val="000B4AB9"/>
    <w:rsid w:val="000B58C3"/>
    <w:rsid w:val="000B61E9"/>
    <w:rsid w:val="000C0714"/>
    <w:rsid w:val="000C165A"/>
    <w:rsid w:val="000C2E19"/>
    <w:rsid w:val="000D0D07"/>
    <w:rsid w:val="000D4797"/>
    <w:rsid w:val="000D653C"/>
    <w:rsid w:val="000D7F6A"/>
    <w:rsid w:val="000E0527"/>
    <w:rsid w:val="000E1E92"/>
    <w:rsid w:val="000F06D6"/>
    <w:rsid w:val="000F0EB1"/>
    <w:rsid w:val="000F1106"/>
    <w:rsid w:val="000F3BE9"/>
    <w:rsid w:val="000F3F6C"/>
    <w:rsid w:val="000F6DF3"/>
    <w:rsid w:val="001005FF"/>
    <w:rsid w:val="0010445B"/>
    <w:rsid w:val="001062FB"/>
    <w:rsid w:val="001063E6"/>
    <w:rsid w:val="00106DD4"/>
    <w:rsid w:val="00113CF4"/>
    <w:rsid w:val="001153EA"/>
    <w:rsid w:val="00115643"/>
    <w:rsid w:val="00116765"/>
    <w:rsid w:val="001219F5"/>
    <w:rsid w:val="00121A20"/>
    <w:rsid w:val="0012377F"/>
    <w:rsid w:val="00124314"/>
    <w:rsid w:val="00124968"/>
    <w:rsid w:val="00126758"/>
    <w:rsid w:val="00126B4A"/>
    <w:rsid w:val="00132FD0"/>
    <w:rsid w:val="001344C0"/>
    <w:rsid w:val="001346FA"/>
    <w:rsid w:val="00135252"/>
    <w:rsid w:val="00136EFA"/>
    <w:rsid w:val="00137AB5"/>
    <w:rsid w:val="00137F0B"/>
    <w:rsid w:val="001420D2"/>
    <w:rsid w:val="00143D7E"/>
    <w:rsid w:val="00151E23"/>
    <w:rsid w:val="001526E0"/>
    <w:rsid w:val="001551B5"/>
    <w:rsid w:val="001659C1"/>
    <w:rsid w:val="00173A8E"/>
    <w:rsid w:val="0017502C"/>
    <w:rsid w:val="0018143F"/>
    <w:rsid w:val="00181FF8"/>
    <w:rsid w:val="00190AC1"/>
    <w:rsid w:val="0019341A"/>
    <w:rsid w:val="00194C54"/>
    <w:rsid w:val="00197DF9"/>
    <w:rsid w:val="001A1987"/>
    <w:rsid w:val="001A2564"/>
    <w:rsid w:val="001A6173"/>
    <w:rsid w:val="001A6CBA"/>
    <w:rsid w:val="001B0D97"/>
    <w:rsid w:val="001B1767"/>
    <w:rsid w:val="001B5A5D"/>
    <w:rsid w:val="001C1CE5"/>
    <w:rsid w:val="001C3D2A"/>
    <w:rsid w:val="001D51BA"/>
    <w:rsid w:val="001D53E7"/>
    <w:rsid w:val="001D6342"/>
    <w:rsid w:val="001D6D53"/>
    <w:rsid w:val="001E342A"/>
    <w:rsid w:val="001E58E2"/>
    <w:rsid w:val="001E62E3"/>
    <w:rsid w:val="001E6500"/>
    <w:rsid w:val="001E7AED"/>
    <w:rsid w:val="001F33AA"/>
    <w:rsid w:val="001F3916"/>
    <w:rsid w:val="001F54C5"/>
    <w:rsid w:val="001F662C"/>
    <w:rsid w:val="001F7074"/>
    <w:rsid w:val="00200490"/>
    <w:rsid w:val="00201F3A"/>
    <w:rsid w:val="00203F96"/>
    <w:rsid w:val="002069B2"/>
    <w:rsid w:val="00207FA3"/>
    <w:rsid w:val="0021178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3E2"/>
    <w:rsid w:val="00264228"/>
    <w:rsid w:val="00264334"/>
    <w:rsid w:val="0026473E"/>
    <w:rsid w:val="00264E3F"/>
    <w:rsid w:val="00266214"/>
    <w:rsid w:val="00267C83"/>
    <w:rsid w:val="0027144F"/>
    <w:rsid w:val="00271813"/>
    <w:rsid w:val="00271E1B"/>
    <w:rsid w:val="00271F3A"/>
    <w:rsid w:val="00273278"/>
    <w:rsid w:val="002737F4"/>
    <w:rsid w:val="002805F5"/>
    <w:rsid w:val="00280751"/>
    <w:rsid w:val="002825F5"/>
    <w:rsid w:val="0028280A"/>
    <w:rsid w:val="0028493A"/>
    <w:rsid w:val="00286ACD"/>
    <w:rsid w:val="00287838"/>
    <w:rsid w:val="002907B5"/>
    <w:rsid w:val="00292EB7"/>
    <w:rsid w:val="00296227"/>
    <w:rsid w:val="00296F44"/>
    <w:rsid w:val="0029777D"/>
    <w:rsid w:val="002A055E"/>
    <w:rsid w:val="002A1D4E"/>
    <w:rsid w:val="002A2869"/>
    <w:rsid w:val="002B24D6"/>
    <w:rsid w:val="002B7A2C"/>
    <w:rsid w:val="002C06AD"/>
    <w:rsid w:val="002C20D8"/>
    <w:rsid w:val="002C41E6"/>
    <w:rsid w:val="002D071A"/>
    <w:rsid w:val="002D34B2"/>
    <w:rsid w:val="002D48B0"/>
    <w:rsid w:val="002D4D71"/>
    <w:rsid w:val="002D5B37"/>
    <w:rsid w:val="002D7637"/>
    <w:rsid w:val="002E17F2"/>
    <w:rsid w:val="002E7CAE"/>
    <w:rsid w:val="002F25AC"/>
    <w:rsid w:val="002F2771"/>
    <w:rsid w:val="002F37A9"/>
    <w:rsid w:val="00301CE6"/>
    <w:rsid w:val="0030256B"/>
    <w:rsid w:val="0030501F"/>
    <w:rsid w:val="00305F07"/>
    <w:rsid w:val="00307BA1"/>
    <w:rsid w:val="00311702"/>
    <w:rsid w:val="00311E82"/>
    <w:rsid w:val="00313FD6"/>
    <w:rsid w:val="003143BD"/>
    <w:rsid w:val="00315363"/>
    <w:rsid w:val="00315B47"/>
    <w:rsid w:val="00315CCF"/>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5F92"/>
    <w:rsid w:val="0039137B"/>
    <w:rsid w:val="003939FF"/>
    <w:rsid w:val="003A021D"/>
    <w:rsid w:val="003A2223"/>
    <w:rsid w:val="003A2A0F"/>
    <w:rsid w:val="003A3D55"/>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A6C"/>
    <w:rsid w:val="00421105"/>
    <w:rsid w:val="00422AA4"/>
    <w:rsid w:val="004242F4"/>
    <w:rsid w:val="00424766"/>
    <w:rsid w:val="00427248"/>
    <w:rsid w:val="00437447"/>
    <w:rsid w:val="00441A92"/>
    <w:rsid w:val="00441DA8"/>
    <w:rsid w:val="004431DC"/>
    <w:rsid w:val="00444F56"/>
    <w:rsid w:val="00445E4D"/>
    <w:rsid w:val="00446488"/>
    <w:rsid w:val="004517AA"/>
    <w:rsid w:val="00452CAC"/>
    <w:rsid w:val="00457565"/>
    <w:rsid w:val="00457A2C"/>
    <w:rsid w:val="00457B71"/>
    <w:rsid w:val="004669E2"/>
    <w:rsid w:val="00470C31"/>
    <w:rsid w:val="00471DE0"/>
    <w:rsid w:val="004734D0"/>
    <w:rsid w:val="0047392F"/>
    <w:rsid w:val="0047556B"/>
    <w:rsid w:val="00477768"/>
    <w:rsid w:val="00482570"/>
    <w:rsid w:val="00492BC5"/>
    <w:rsid w:val="004964F1"/>
    <w:rsid w:val="004A16BC"/>
    <w:rsid w:val="004A2B94"/>
    <w:rsid w:val="004B6F6A"/>
    <w:rsid w:val="004B7475"/>
    <w:rsid w:val="004B7C0C"/>
    <w:rsid w:val="004C2959"/>
    <w:rsid w:val="004C3898"/>
    <w:rsid w:val="004C5F47"/>
    <w:rsid w:val="004D36B1"/>
    <w:rsid w:val="004D441D"/>
    <w:rsid w:val="004D7EBD"/>
    <w:rsid w:val="004D7F56"/>
    <w:rsid w:val="004E076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318"/>
    <w:rsid w:val="005219CF"/>
    <w:rsid w:val="00534B59"/>
    <w:rsid w:val="00536759"/>
    <w:rsid w:val="00537C62"/>
    <w:rsid w:val="00542F7B"/>
    <w:rsid w:val="00546970"/>
    <w:rsid w:val="00552DBD"/>
    <w:rsid w:val="00554E19"/>
    <w:rsid w:val="0056121F"/>
    <w:rsid w:val="005643A2"/>
    <w:rsid w:val="00570D52"/>
    <w:rsid w:val="00572505"/>
    <w:rsid w:val="00582809"/>
    <w:rsid w:val="0058798C"/>
    <w:rsid w:val="005900FA"/>
    <w:rsid w:val="005935A4"/>
    <w:rsid w:val="0059398C"/>
    <w:rsid w:val="005946FE"/>
    <w:rsid w:val="005948C2"/>
    <w:rsid w:val="00595DCA"/>
    <w:rsid w:val="005971E0"/>
    <w:rsid w:val="0059779B"/>
    <w:rsid w:val="005A209A"/>
    <w:rsid w:val="005A662D"/>
    <w:rsid w:val="005B031C"/>
    <w:rsid w:val="005B1409"/>
    <w:rsid w:val="005B27EC"/>
    <w:rsid w:val="005B2C3B"/>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1F6"/>
    <w:rsid w:val="00630001"/>
    <w:rsid w:val="006311B3"/>
    <w:rsid w:val="0063284C"/>
    <w:rsid w:val="00636398"/>
    <w:rsid w:val="006368D3"/>
    <w:rsid w:val="006377EC"/>
    <w:rsid w:val="0064151F"/>
    <w:rsid w:val="00641533"/>
    <w:rsid w:val="0064208D"/>
    <w:rsid w:val="00643475"/>
    <w:rsid w:val="0064396A"/>
    <w:rsid w:val="0064624E"/>
    <w:rsid w:val="00650AB9"/>
    <w:rsid w:val="00654D46"/>
    <w:rsid w:val="00655733"/>
    <w:rsid w:val="00655ACD"/>
    <w:rsid w:val="00656A92"/>
    <w:rsid w:val="00656DDE"/>
    <w:rsid w:val="0066011D"/>
    <w:rsid w:val="0066069F"/>
    <w:rsid w:val="006607C0"/>
    <w:rsid w:val="006613A6"/>
    <w:rsid w:val="006627A2"/>
    <w:rsid w:val="006634E6"/>
    <w:rsid w:val="0066415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271"/>
    <w:rsid w:val="006A46FB"/>
    <w:rsid w:val="006A5E28"/>
    <w:rsid w:val="006A697B"/>
    <w:rsid w:val="006A7AFF"/>
    <w:rsid w:val="006B1816"/>
    <w:rsid w:val="006B2099"/>
    <w:rsid w:val="006B50CF"/>
    <w:rsid w:val="006C03B8"/>
    <w:rsid w:val="006C5EC9"/>
    <w:rsid w:val="006C6059"/>
    <w:rsid w:val="006C7522"/>
    <w:rsid w:val="006C7664"/>
    <w:rsid w:val="006D0EFB"/>
    <w:rsid w:val="006D4D6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3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595"/>
    <w:rsid w:val="00766BAD"/>
    <w:rsid w:val="007729A2"/>
    <w:rsid w:val="007755F2"/>
    <w:rsid w:val="00776971"/>
    <w:rsid w:val="00780A80"/>
    <w:rsid w:val="0078177E"/>
    <w:rsid w:val="0078304C"/>
    <w:rsid w:val="00783411"/>
    <w:rsid w:val="00783673"/>
    <w:rsid w:val="00785490"/>
    <w:rsid w:val="00791E1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25C"/>
    <w:rsid w:val="007C6A07"/>
    <w:rsid w:val="007C75A1"/>
    <w:rsid w:val="007C77A5"/>
    <w:rsid w:val="007D04E5"/>
    <w:rsid w:val="007D5901"/>
    <w:rsid w:val="007D7526"/>
    <w:rsid w:val="007E4610"/>
    <w:rsid w:val="007E4715"/>
    <w:rsid w:val="007E505B"/>
    <w:rsid w:val="007E7091"/>
    <w:rsid w:val="007F472E"/>
    <w:rsid w:val="008035F4"/>
    <w:rsid w:val="00803FAE"/>
    <w:rsid w:val="0080605F"/>
    <w:rsid w:val="00807786"/>
    <w:rsid w:val="00811FCB"/>
    <w:rsid w:val="008158D6"/>
    <w:rsid w:val="00817196"/>
    <w:rsid w:val="008235DB"/>
    <w:rsid w:val="00824AB4"/>
    <w:rsid w:val="00825C42"/>
    <w:rsid w:val="00825D25"/>
    <w:rsid w:val="00827308"/>
    <w:rsid w:val="00827D6F"/>
    <w:rsid w:val="0083408D"/>
    <w:rsid w:val="008376AC"/>
    <w:rsid w:val="008444E8"/>
    <w:rsid w:val="00844E80"/>
    <w:rsid w:val="00846FE7"/>
    <w:rsid w:val="008543B1"/>
    <w:rsid w:val="00856911"/>
    <w:rsid w:val="00862226"/>
    <w:rsid w:val="008677FD"/>
    <w:rsid w:val="008706D4"/>
    <w:rsid w:val="00870F8A"/>
    <w:rsid w:val="008719A4"/>
    <w:rsid w:val="00871D23"/>
    <w:rsid w:val="008741E0"/>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D42"/>
    <w:rsid w:val="008F1EAB"/>
    <w:rsid w:val="008F306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768"/>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63"/>
    <w:rsid w:val="00971F08"/>
    <w:rsid w:val="0097603D"/>
    <w:rsid w:val="00976949"/>
    <w:rsid w:val="00980477"/>
    <w:rsid w:val="00985253"/>
    <w:rsid w:val="009853B3"/>
    <w:rsid w:val="0098583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0B7"/>
    <w:rsid w:val="009E35DB"/>
    <w:rsid w:val="009E47A3"/>
    <w:rsid w:val="009F08F3"/>
    <w:rsid w:val="009F344F"/>
    <w:rsid w:val="00A031D8"/>
    <w:rsid w:val="00A048A8"/>
    <w:rsid w:val="00A04F49"/>
    <w:rsid w:val="00A06FB2"/>
    <w:rsid w:val="00A13E54"/>
    <w:rsid w:val="00A16F3B"/>
    <w:rsid w:val="00A17F63"/>
    <w:rsid w:val="00A2193B"/>
    <w:rsid w:val="00A22720"/>
    <w:rsid w:val="00A2351A"/>
    <w:rsid w:val="00A264A9"/>
    <w:rsid w:val="00A26DCF"/>
    <w:rsid w:val="00A27785"/>
    <w:rsid w:val="00A30187"/>
    <w:rsid w:val="00A3448A"/>
    <w:rsid w:val="00A35AE1"/>
    <w:rsid w:val="00A36297"/>
    <w:rsid w:val="00A41E2B"/>
    <w:rsid w:val="00A45B74"/>
    <w:rsid w:val="00A52E1D"/>
    <w:rsid w:val="00A55547"/>
    <w:rsid w:val="00A61499"/>
    <w:rsid w:val="00A62A77"/>
    <w:rsid w:val="00A63483"/>
    <w:rsid w:val="00A657D7"/>
    <w:rsid w:val="00A660AC"/>
    <w:rsid w:val="00A67E6C"/>
    <w:rsid w:val="00A71B99"/>
    <w:rsid w:val="00A739D0"/>
    <w:rsid w:val="00A761D4"/>
    <w:rsid w:val="00A77EC4"/>
    <w:rsid w:val="00A92879"/>
    <w:rsid w:val="00A9442A"/>
    <w:rsid w:val="00AA016F"/>
    <w:rsid w:val="00AA0F2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70D"/>
    <w:rsid w:val="00AE1FD8"/>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929"/>
    <w:rsid w:val="00B2763F"/>
    <w:rsid w:val="00B27AAC"/>
    <w:rsid w:val="00B30929"/>
    <w:rsid w:val="00B372AA"/>
    <w:rsid w:val="00B40445"/>
    <w:rsid w:val="00B409E0"/>
    <w:rsid w:val="00B41628"/>
    <w:rsid w:val="00B41888"/>
    <w:rsid w:val="00B45A52"/>
    <w:rsid w:val="00B46175"/>
    <w:rsid w:val="00B50A2C"/>
    <w:rsid w:val="00B548B7"/>
    <w:rsid w:val="00B664C7"/>
    <w:rsid w:val="00B70D12"/>
    <w:rsid w:val="00B739F6"/>
    <w:rsid w:val="00B802FD"/>
    <w:rsid w:val="00B81A6C"/>
    <w:rsid w:val="00B85DE5"/>
    <w:rsid w:val="00B90F73"/>
    <w:rsid w:val="00B93B59"/>
    <w:rsid w:val="00B9406A"/>
    <w:rsid w:val="00B94F75"/>
    <w:rsid w:val="00BA151C"/>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E8C"/>
    <w:rsid w:val="00C14D4B"/>
    <w:rsid w:val="00C154BB"/>
    <w:rsid w:val="00C21740"/>
    <w:rsid w:val="00C25007"/>
    <w:rsid w:val="00C279B5"/>
    <w:rsid w:val="00C27C45"/>
    <w:rsid w:val="00C3719D"/>
    <w:rsid w:val="00C37CB2"/>
    <w:rsid w:val="00C46206"/>
    <w:rsid w:val="00C473A5"/>
    <w:rsid w:val="00C54995"/>
    <w:rsid w:val="00C54D41"/>
    <w:rsid w:val="00C60783"/>
    <w:rsid w:val="00C64672"/>
    <w:rsid w:val="00C65862"/>
    <w:rsid w:val="00C70697"/>
    <w:rsid w:val="00C72093"/>
    <w:rsid w:val="00C72EF4"/>
    <w:rsid w:val="00C744FE"/>
    <w:rsid w:val="00C75D2F"/>
    <w:rsid w:val="00C767BE"/>
    <w:rsid w:val="00C76E3C"/>
    <w:rsid w:val="00C81568"/>
    <w:rsid w:val="00C84C65"/>
    <w:rsid w:val="00C87714"/>
    <w:rsid w:val="00C9027A"/>
    <w:rsid w:val="00C9068E"/>
    <w:rsid w:val="00C91BB8"/>
    <w:rsid w:val="00C93814"/>
    <w:rsid w:val="00C93C4B"/>
    <w:rsid w:val="00C944AB"/>
    <w:rsid w:val="00C95B40"/>
    <w:rsid w:val="00CA1BBF"/>
    <w:rsid w:val="00CA1ED8"/>
    <w:rsid w:val="00CB1F63"/>
    <w:rsid w:val="00CB3A7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94"/>
    <w:rsid w:val="00D239A7"/>
    <w:rsid w:val="00D23F47"/>
    <w:rsid w:val="00D24DA7"/>
    <w:rsid w:val="00D30BED"/>
    <w:rsid w:val="00D36E71"/>
    <w:rsid w:val="00D36F47"/>
    <w:rsid w:val="00D37D87"/>
    <w:rsid w:val="00D40B33"/>
    <w:rsid w:val="00D424E5"/>
    <w:rsid w:val="00D4318F"/>
    <w:rsid w:val="00D438BF"/>
    <w:rsid w:val="00D440F8"/>
    <w:rsid w:val="00D546FF"/>
    <w:rsid w:val="00D55AD5"/>
    <w:rsid w:val="00D576CA"/>
    <w:rsid w:val="00D602DD"/>
    <w:rsid w:val="00D61AF5"/>
    <w:rsid w:val="00D652B5"/>
    <w:rsid w:val="00D66155"/>
    <w:rsid w:val="00D708B0"/>
    <w:rsid w:val="00D73E34"/>
    <w:rsid w:val="00D77B1D"/>
    <w:rsid w:val="00D8021F"/>
    <w:rsid w:val="00D80383"/>
    <w:rsid w:val="00D823C6"/>
    <w:rsid w:val="00D8327F"/>
    <w:rsid w:val="00D83394"/>
    <w:rsid w:val="00D863DE"/>
    <w:rsid w:val="00D86CA3"/>
    <w:rsid w:val="00D871CE"/>
    <w:rsid w:val="00D9196D"/>
    <w:rsid w:val="00D92982"/>
    <w:rsid w:val="00D94F2F"/>
    <w:rsid w:val="00DA305E"/>
    <w:rsid w:val="00DA5417"/>
    <w:rsid w:val="00DA56E8"/>
    <w:rsid w:val="00DB0A9F"/>
    <w:rsid w:val="00DB377D"/>
    <w:rsid w:val="00DC2D36"/>
    <w:rsid w:val="00DC53EF"/>
    <w:rsid w:val="00DD49DA"/>
    <w:rsid w:val="00DE5608"/>
    <w:rsid w:val="00DE58D0"/>
    <w:rsid w:val="00DE654F"/>
    <w:rsid w:val="00DF0B6E"/>
    <w:rsid w:val="00DF15E0"/>
    <w:rsid w:val="00DF37A0"/>
    <w:rsid w:val="00DF3BB5"/>
    <w:rsid w:val="00E06A50"/>
    <w:rsid w:val="00E110E7"/>
    <w:rsid w:val="00E11B20"/>
    <w:rsid w:val="00E142D6"/>
    <w:rsid w:val="00E17FA2"/>
    <w:rsid w:val="00E22330"/>
    <w:rsid w:val="00E30B5A"/>
    <w:rsid w:val="00E3123D"/>
    <w:rsid w:val="00E31461"/>
    <w:rsid w:val="00E31D43"/>
    <w:rsid w:val="00E32608"/>
    <w:rsid w:val="00E34188"/>
    <w:rsid w:val="00E34B6E"/>
    <w:rsid w:val="00E35559"/>
    <w:rsid w:val="00E36A82"/>
    <w:rsid w:val="00E3723A"/>
    <w:rsid w:val="00E37860"/>
    <w:rsid w:val="00E446F1"/>
    <w:rsid w:val="00E46886"/>
    <w:rsid w:val="00E47AEF"/>
    <w:rsid w:val="00E53B75"/>
    <w:rsid w:val="00E54E3B"/>
    <w:rsid w:val="00E56665"/>
    <w:rsid w:val="00E57565"/>
    <w:rsid w:val="00E63838"/>
    <w:rsid w:val="00E64434"/>
    <w:rsid w:val="00E669CD"/>
    <w:rsid w:val="00E67C51"/>
    <w:rsid w:val="00E72EFC"/>
    <w:rsid w:val="00E758EC"/>
    <w:rsid w:val="00E8234C"/>
    <w:rsid w:val="00E83AA9"/>
    <w:rsid w:val="00E852FB"/>
    <w:rsid w:val="00E85928"/>
    <w:rsid w:val="00E87822"/>
    <w:rsid w:val="00E90395"/>
    <w:rsid w:val="00E90E49"/>
    <w:rsid w:val="00E917F9"/>
    <w:rsid w:val="00E9216A"/>
    <w:rsid w:val="00E9291C"/>
    <w:rsid w:val="00E93FFE"/>
    <w:rsid w:val="00E94F8A"/>
    <w:rsid w:val="00EA3363"/>
    <w:rsid w:val="00EA7A41"/>
    <w:rsid w:val="00EB077B"/>
    <w:rsid w:val="00EB4EA2"/>
    <w:rsid w:val="00EC24D5"/>
    <w:rsid w:val="00EC27C6"/>
    <w:rsid w:val="00EC4207"/>
    <w:rsid w:val="00EC5653"/>
    <w:rsid w:val="00EC71CE"/>
    <w:rsid w:val="00ED1006"/>
    <w:rsid w:val="00ED569C"/>
    <w:rsid w:val="00ED6AFE"/>
    <w:rsid w:val="00EE027D"/>
    <w:rsid w:val="00EE45CA"/>
    <w:rsid w:val="00EF18FE"/>
    <w:rsid w:val="00EF5787"/>
    <w:rsid w:val="00EF60D0"/>
    <w:rsid w:val="00F0528D"/>
    <w:rsid w:val="00F06C67"/>
    <w:rsid w:val="00F06DFD"/>
    <w:rsid w:val="00F071D1"/>
    <w:rsid w:val="00F07533"/>
    <w:rsid w:val="00F10629"/>
    <w:rsid w:val="00F15FA5"/>
    <w:rsid w:val="00F209B7"/>
    <w:rsid w:val="00F2269C"/>
    <w:rsid w:val="00F2376F"/>
    <w:rsid w:val="00F243D8"/>
    <w:rsid w:val="00F30828"/>
    <w:rsid w:val="00F313D6"/>
    <w:rsid w:val="00F35496"/>
    <w:rsid w:val="00F40F0C"/>
    <w:rsid w:val="00F4766C"/>
    <w:rsid w:val="00F47F1A"/>
    <w:rsid w:val="00F5060E"/>
    <w:rsid w:val="00F507D1"/>
    <w:rsid w:val="00F519CE"/>
    <w:rsid w:val="00F51ADA"/>
    <w:rsid w:val="00F523B0"/>
    <w:rsid w:val="00F60203"/>
    <w:rsid w:val="00F607C5"/>
    <w:rsid w:val="00F60DEA"/>
    <w:rsid w:val="00F62D3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0C7"/>
    <w:rsid w:val="00FA2BB3"/>
    <w:rsid w:val="00FB4C80"/>
    <w:rsid w:val="00FB6A6A"/>
    <w:rsid w:val="00FC7429"/>
    <w:rsid w:val="00FC7C61"/>
    <w:rsid w:val="00FD07F6"/>
    <w:rsid w:val="00FD1EC8"/>
    <w:rsid w:val="00FD47ED"/>
    <w:rsid w:val="00FD74DB"/>
    <w:rsid w:val="00FD7660"/>
    <w:rsid w:val="00FE0655"/>
    <w:rsid w:val="00FE2365"/>
    <w:rsid w:val="00FE37D7"/>
    <w:rsid w:val="00FE4C7B"/>
    <w:rsid w:val="00FE7336"/>
    <w:rsid w:val="00FE787C"/>
    <w:rsid w:val="00FF2D8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1CEF72B"/>
  <w15:chartTrackingRefBased/>
  <w15:docId w15:val="{DC507CF9-7B61-4086-9376-E2102884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1E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74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741E0"/>
    <w:pPr>
      <w:pBdr>
        <w:top w:val="none" w:sz="0" w:space="0" w:color="auto"/>
      </w:pBdr>
      <w:spacing w:before="180"/>
      <w:outlineLvl w:val="1"/>
    </w:pPr>
    <w:rPr>
      <w:sz w:val="32"/>
    </w:rPr>
  </w:style>
  <w:style w:type="paragraph" w:styleId="Heading3">
    <w:name w:val="heading 3"/>
    <w:basedOn w:val="Heading2"/>
    <w:next w:val="Normal"/>
    <w:link w:val="Heading3Char"/>
    <w:qFormat/>
    <w:rsid w:val="008741E0"/>
    <w:pPr>
      <w:spacing w:before="120"/>
      <w:outlineLvl w:val="2"/>
    </w:pPr>
    <w:rPr>
      <w:sz w:val="28"/>
    </w:rPr>
  </w:style>
  <w:style w:type="paragraph" w:styleId="Heading4">
    <w:name w:val="heading 4"/>
    <w:basedOn w:val="Heading3"/>
    <w:next w:val="Normal"/>
    <w:link w:val="Heading4Char"/>
    <w:qFormat/>
    <w:rsid w:val="008741E0"/>
    <w:pPr>
      <w:ind w:left="1418" w:hanging="1418"/>
      <w:outlineLvl w:val="3"/>
    </w:pPr>
    <w:rPr>
      <w:sz w:val="24"/>
    </w:rPr>
  </w:style>
  <w:style w:type="paragraph" w:styleId="Heading5">
    <w:name w:val="heading 5"/>
    <w:basedOn w:val="Heading4"/>
    <w:next w:val="Normal"/>
    <w:link w:val="Heading5Char"/>
    <w:qFormat/>
    <w:rsid w:val="008741E0"/>
    <w:pPr>
      <w:ind w:left="1701" w:hanging="1701"/>
      <w:outlineLvl w:val="4"/>
    </w:pPr>
    <w:rPr>
      <w:sz w:val="22"/>
    </w:rPr>
  </w:style>
  <w:style w:type="paragraph" w:styleId="Heading6">
    <w:name w:val="heading 6"/>
    <w:basedOn w:val="H6"/>
    <w:next w:val="Normal"/>
    <w:link w:val="Heading6Char"/>
    <w:qFormat/>
    <w:rsid w:val="008741E0"/>
    <w:pPr>
      <w:outlineLvl w:val="5"/>
    </w:pPr>
  </w:style>
  <w:style w:type="paragraph" w:styleId="Heading7">
    <w:name w:val="heading 7"/>
    <w:basedOn w:val="H6"/>
    <w:next w:val="Normal"/>
    <w:link w:val="Heading7Char"/>
    <w:qFormat/>
    <w:rsid w:val="008741E0"/>
    <w:pPr>
      <w:outlineLvl w:val="6"/>
    </w:pPr>
  </w:style>
  <w:style w:type="paragraph" w:styleId="Heading8">
    <w:name w:val="heading 8"/>
    <w:basedOn w:val="Heading1"/>
    <w:next w:val="Normal"/>
    <w:link w:val="Heading8Char"/>
    <w:qFormat/>
    <w:rsid w:val="008741E0"/>
    <w:pPr>
      <w:ind w:left="0" w:firstLine="0"/>
      <w:outlineLvl w:val="7"/>
    </w:pPr>
  </w:style>
  <w:style w:type="paragraph" w:styleId="Heading9">
    <w:name w:val="heading 9"/>
    <w:basedOn w:val="Heading8"/>
    <w:next w:val="Normal"/>
    <w:link w:val="Heading9Char"/>
    <w:qFormat/>
    <w:rsid w:val="00874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1E0"/>
    <w:pPr>
      <w:spacing w:before="180"/>
      <w:ind w:left="2693" w:hanging="2693"/>
    </w:pPr>
    <w:rPr>
      <w:b/>
    </w:rPr>
  </w:style>
  <w:style w:type="paragraph" w:styleId="TOC1">
    <w:name w:val="toc 1"/>
    <w:uiPriority w:val="39"/>
    <w:rsid w:val="00874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741E0"/>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741E0"/>
    <w:pPr>
      <w:spacing w:before="120" w:after="120"/>
    </w:pPr>
    <w:rPr>
      <w:b/>
      <w:lang w:eastAsia="en-GB"/>
    </w:rPr>
  </w:style>
  <w:style w:type="paragraph" w:styleId="TOC5">
    <w:name w:val="toc 5"/>
    <w:basedOn w:val="TOC4"/>
    <w:uiPriority w:val="39"/>
    <w:rsid w:val="008741E0"/>
    <w:pPr>
      <w:ind w:left="1701" w:hanging="1701"/>
    </w:pPr>
  </w:style>
  <w:style w:type="paragraph" w:styleId="TOC4">
    <w:name w:val="toc 4"/>
    <w:basedOn w:val="TOC3"/>
    <w:uiPriority w:val="39"/>
    <w:rsid w:val="008741E0"/>
    <w:pPr>
      <w:ind w:left="1418" w:hanging="1418"/>
    </w:pPr>
  </w:style>
  <w:style w:type="paragraph" w:styleId="TOC3">
    <w:name w:val="toc 3"/>
    <w:basedOn w:val="TOC2"/>
    <w:uiPriority w:val="39"/>
    <w:rsid w:val="008741E0"/>
    <w:pPr>
      <w:ind w:left="1134" w:hanging="1134"/>
    </w:pPr>
  </w:style>
  <w:style w:type="paragraph" w:styleId="TOC2">
    <w:name w:val="toc 2"/>
    <w:basedOn w:val="TOC1"/>
    <w:uiPriority w:val="39"/>
    <w:rsid w:val="008741E0"/>
    <w:pPr>
      <w:keepNext w:val="0"/>
      <w:spacing w:before="0"/>
      <w:ind w:left="851" w:hanging="851"/>
    </w:pPr>
    <w:rPr>
      <w:sz w:val="20"/>
    </w:rPr>
  </w:style>
  <w:style w:type="paragraph" w:styleId="Index2">
    <w:name w:val="index 2"/>
    <w:basedOn w:val="Index1"/>
    <w:rsid w:val="008741E0"/>
    <w:pPr>
      <w:ind w:left="284"/>
    </w:pPr>
  </w:style>
  <w:style w:type="paragraph" w:styleId="Index1">
    <w:name w:val="index 1"/>
    <w:basedOn w:val="Normal"/>
    <w:rsid w:val="008741E0"/>
    <w:pPr>
      <w:keepLines/>
      <w:spacing w:after="0"/>
    </w:pPr>
  </w:style>
  <w:style w:type="paragraph" w:styleId="DocumentMap">
    <w:name w:val="Document Map"/>
    <w:basedOn w:val="Normal"/>
    <w:link w:val="DocumentMapChar"/>
    <w:rsid w:val="008741E0"/>
    <w:pPr>
      <w:shd w:val="clear" w:color="auto" w:fill="000080"/>
    </w:pPr>
    <w:rPr>
      <w:rFonts w:ascii="Tahoma" w:hAnsi="Tahoma" w:cs="Tahoma"/>
    </w:rPr>
  </w:style>
  <w:style w:type="paragraph" w:styleId="ListNumber2">
    <w:name w:val="List Number 2"/>
    <w:basedOn w:val="ListNumber"/>
    <w:rsid w:val="008741E0"/>
    <w:pPr>
      <w:numPr>
        <w:numId w:val="22"/>
      </w:numPr>
    </w:pPr>
  </w:style>
  <w:style w:type="paragraph" w:styleId="ListNumber">
    <w:name w:val="List Number"/>
    <w:basedOn w:val="List"/>
    <w:rsid w:val="008741E0"/>
    <w:pPr>
      <w:numPr>
        <w:numId w:val="21"/>
      </w:numPr>
    </w:pPr>
    <w:rPr>
      <w:lang w:eastAsia="ja-JP"/>
    </w:rPr>
  </w:style>
  <w:style w:type="paragraph" w:styleId="List">
    <w:name w:val="List"/>
    <w:basedOn w:val="BodyText"/>
    <w:rsid w:val="008741E0"/>
    <w:pPr>
      <w:ind w:left="568" w:hanging="284"/>
    </w:pPr>
  </w:style>
  <w:style w:type="paragraph" w:styleId="Header">
    <w:name w:val="header"/>
    <w:link w:val="HeaderChar"/>
    <w:rsid w:val="008741E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741E0"/>
    <w:rPr>
      <w:b/>
      <w:position w:val="6"/>
      <w:sz w:val="16"/>
    </w:rPr>
  </w:style>
  <w:style w:type="paragraph" w:styleId="FootnoteText">
    <w:name w:val="footnote text"/>
    <w:basedOn w:val="Normal"/>
    <w:link w:val="FootnoteTextChar"/>
    <w:rsid w:val="008741E0"/>
    <w:pPr>
      <w:keepLines/>
      <w:spacing w:after="0"/>
      <w:ind w:left="454" w:hanging="454"/>
    </w:pPr>
    <w:rPr>
      <w:sz w:val="16"/>
    </w:rPr>
  </w:style>
  <w:style w:type="paragraph" w:customStyle="1" w:styleId="3GPPHeader">
    <w:name w:val="3GPP_Header"/>
    <w:basedOn w:val="BodyText"/>
    <w:rsid w:val="008741E0"/>
    <w:pPr>
      <w:tabs>
        <w:tab w:val="left" w:pos="1701"/>
        <w:tab w:val="right" w:pos="9639"/>
      </w:tabs>
      <w:spacing w:after="240"/>
    </w:pPr>
    <w:rPr>
      <w:b/>
      <w:sz w:val="24"/>
    </w:rPr>
  </w:style>
  <w:style w:type="paragraph" w:styleId="TOC9">
    <w:name w:val="toc 9"/>
    <w:basedOn w:val="TOC8"/>
    <w:uiPriority w:val="39"/>
    <w:rsid w:val="008741E0"/>
    <w:pPr>
      <w:ind w:left="1418" w:hanging="1418"/>
    </w:pPr>
  </w:style>
  <w:style w:type="paragraph" w:styleId="TOC6">
    <w:name w:val="toc 6"/>
    <w:basedOn w:val="TOC5"/>
    <w:next w:val="Normal"/>
    <w:uiPriority w:val="39"/>
    <w:rsid w:val="008741E0"/>
    <w:pPr>
      <w:ind w:left="1985" w:hanging="1985"/>
    </w:pPr>
  </w:style>
  <w:style w:type="paragraph" w:styleId="TOC7">
    <w:name w:val="toc 7"/>
    <w:basedOn w:val="TOC6"/>
    <w:next w:val="Normal"/>
    <w:uiPriority w:val="39"/>
    <w:rsid w:val="008741E0"/>
    <w:pPr>
      <w:ind w:left="2268" w:hanging="2268"/>
    </w:pPr>
  </w:style>
  <w:style w:type="paragraph" w:styleId="ListBullet2">
    <w:name w:val="List Bullet 2"/>
    <w:basedOn w:val="ListBullet"/>
    <w:rsid w:val="008741E0"/>
    <w:pPr>
      <w:numPr>
        <w:numId w:val="17"/>
      </w:numPr>
    </w:pPr>
  </w:style>
  <w:style w:type="paragraph" w:styleId="ListBullet">
    <w:name w:val="List Bullet"/>
    <w:basedOn w:val="List"/>
    <w:rsid w:val="008741E0"/>
    <w:pPr>
      <w:numPr>
        <w:numId w:val="16"/>
      </w:numPr>
    </w:pPr>
    <w:rPr>
      <w:lang w:eastAsia="ja-JP"/>
    </w:rPr>
  </w:style>
  <w:style w:type="paragraph" w:styleId="ListBullet3">
    <w:name w:val="List Bullet 3"/>
    <w:basedOn w:val="ListBullet2"/>
    <w:rsid w:val="008741E0"/>
    <w:pPr>
      <w:numPr>
        <w:numId w:val="18"/>
      </w:numPr>
    </w:pPr>
  </w:style>
  <w:style w:type="paragraph" w:customStyle="1" w:styleId="EQ">
    <w:name w:val="EQ"/>
    <w:basedOn w:val="Normal"/>
    <w:next w:val="Normal"/>
    <w:rsid w:val="008741E0"/>
    <w:pPr>
      <w:keepLines/>
      <w:tabs>
        <w:tab w:val="center" w:pos="4536"/>
        <w:tab w:val="right" w:pos="9072"/>
      </w:tabs>
    </w:pPr>
    <w:rPr>
      <w:noProof/>
    </w:rPr>
  </w:style>
  <w:style w:type="paragraph" w:styleId="List2">
    <w:name w:val="List 2"/>
    <w:basedOn w:val="List"/>
    <w:rsid w:val="008741E0"/>
    <w:pPr>
      <w:ind w:left="851"/>
    </w:pPr>
    <w:rPr>
      <w:lang w:eastAsia="ja-JP"/>
    </w:rPr>
  </w:style>
  <w:style w:type="paragraph" w:styleId="List3">
    <w:name w:val="List 3"/>
    <w:basedOn w:val="List2"/>
    <w:rsid w:val="008741E0"/>
    <w:pPr>
      <w:ind w:left="1135"/>
    </w:pPr>
  </w:style>
  <w:style w:type="paragraph" w:styleId="List4">
    <w:name w:val="List 4"/>
    <w:basedOn w:val="List3"/>
    <w:rsid w:val="008741E0"/>
    <w:pPr>
      <w:ind w:left="1418"/>
    </w:pPr>
  </w:style>
  <w:style w:type="paragraph" w:styleId="List5">
    <w:name w:val="List 5"/>
    <w:basedOn w:val="List4"/>
    <w:rsid w:val="008741E0"/>
    <w:pPr>
      <w:ind w:left="1702"/>
    </w:pPr>
  </w:style>
  <w:style w:type="paragraph" w:customStyle="1" w:styleId="EditorsNote">
    <w:name w:val="Editor's Note"/>
    <w:basedOn w:val="NO"/>
    <w:link w:val="EditorsNoteChar"/>
    <w:rsid w:val="008741E0"/>
    <w:rPr>
      <w:color w:val="FF0000"/>
      <w:lang w:val="x-none" w:eastAsia="x-none"/>
    </w:rPr>
  </w:style>
  <w:style w:type="paragraph" w:styleId="ListBullet4">
    <w:name w:val="List Bullet 4"/>
    <w:basedOn w:val="ListBullet3"/>
    <w:rsid w:val="008741E0"/>
    <w:pPr>
      <w:numPr>
        <w:numId w:val="19"/>
      </w:numPr>
    </w:pPr>
  </w:style>
  <w:style w:type="paragraph" w:styleId="ListBullet5">
    <w:name w:val="List Bullet 5"/>
    <w:basedOn w:val="ListBullet4"/>
    <w:rsid w:val="008741E0"/>
    <w:pPr>
      <w:numPr>
        <w:numId w:val="20"/>
      </w:numPr>
    </w:pPr>
  </w:style>
  <w:style w:type="paragraph" w:styleId="Footer">
    <w:name w:val="footer"/>
    <w:basedOn w:val="Header"/>
    <w:link w:val="FooterChar"/>
    <w:rsid w:val="008741E0"/>
    <w:pPr>
      <w:jc w:val="center"/>
    </w:pPr>
    <w:rPr>
      <w:i/>
    </w:rPr>
  </w:style>
  <w:style w:type="paragraph" w:customStyle="1" w:styleId="Reference">
    <w:name w:val="Reference"/>
    <w:basedOn w:val="BodyText"/>
    <w:rsid w:val="008741E0"/>
    <w:pPr>
      <w:numPr>
        <w:numId w:val="2"/>
      </w:numPr>
    </w:pPr>
  </w:style>
  <w:style w:type="paragraph" w:styleId="BalloonText">
    <w:name w:val="Balloon Text"/>
    <w:basedOn w:val="Normal"/>
    <w:link w:val="BalloonTextChar"/>
    <w:rsid w:val="008741E0"/>
    <w:pPr>
      <w:spacing w:after="0"/>
    </w:pPr>
    <w:rPr>
      <w:rFonts w:ascii="Segoe UI" w:hAnsi="Segoe UI" w:cs="Segoe UI"/>
      <w:sz w:val="18"/>
      <w:szCs w:val="18"/>
    </w:rPr>
  </w:style>
  <w:style w:type="character" w:styleId="PageNumber">
    <w:name w:val="page number"/>
    <w:basedOn w:val="DefaultParagraphFont"/>
    <w:rsid w:val="008741E0"/>
  </w:style>
  <w:style w:type="paragraph" w:styleId="BodyText">
    <w:name w:val="Body Text"/>
    <w:basedOn w:val="Normal"/>
    <w:link w:val="BodyTextChar"/>
    <w:qFormat/>
    <w:rsid w:val="008741E0"/>
    <w:pPr>
      <w:spacing w:after="120"/>
      <w:jc w:val="both"/>
    </w:pPr>
    <w:rPr>
      <w:rFonts w:ascii="Arial" w:hAnsi="Arial"/>
      <w:lang w:eastAsia="zh-CN"/>
    </w:rPr>
  </w:style>
  <w:style w:type="character" w:styleId="Hyperlink">
    <w:name w:val="Hyperlink"/>
    <w:uiPriority w:val="99"/>
    <w:rsid w:val="008741E0"/>
    <w:rPr>
      <w:color w:val="0000FF"/>
      <w:u w:val="single"/>
    </w:rPr>
  </w:style>
  <w:style w:type="character" w:styleId="FollowedHyperlink">
    <w:name w:val="FollowedHyperlink"/>
    <w:unhideWhenUsed/>
    <w:rsid w:val="008741E0"/>
    <w:rPr>
      <w:color w:val="800080"/>
      <w:u w:val="single"/>
    </w:rPr>
  </w:style>
  <w:style w:type="character" w:styleId="CommentReference">
    <w:name w:val="annotation reference"/>
    <w:uiPriority w:val="99"/>
    <w:qFormat/>
    <w:rsid w:val="008741E0"/>
    <w:rPr>
      <w:sz w:val="16"/>
      <w:szCs w:val="16"/>
    </w:rPr>
  </w:style>
  <w:style w:type="paragraph" w:styleId="CommentText">
    <w:name w:val="annotation text"/>
    <w:basedOn w:val="Normal"/>
    <w:link w:val="CommentTextChar"/>
    <w:uiPriority w:val="99"/>
    <w:qFormat/>
    <w:rsid w:val="008741E0"/>
  </w:style>
  <w:style w:type="paragraph" w:styleId="CommentSubject">
    <w:name w:val="annotation subject"/>
    <w:basedOn w:val="CommentText"/>
    <w:next w:val="CommentText"/>
    <w:link w:val="CommentSubjectChar"/>
    <w:rsid w:val="008741E0"/>
    <w:rPr>
      <w:b/>
      <w:bCs/>
    </w:rPr>
  </w:style>
  <w:style w:type="character" w:customStyle="1" w:styleId="Heading1Char">
    <w:name w:val="Heading 1 Char"/>
    <w:link w:val="Heading1"/>
    <w:rsid w:val="008741E0"/>
    <w:rPr>
      <w:rFonts w:ascii="Arial" w:hAnsi="Arial"/>
      <w:sz w:val="36"/>
      <w:lang w:eastAsia="ja-JP"/>
    </w:rPr>
  </w:style>
  <w:style w:type="paragraph" w:customStyle="1" w:styleId="B1">
    <w:name w:val="B1"/>
    <w:basedOn w:val="List"/>
    <w:link w:val="B1Char1"/>
    <w:rsid w:val="008741E0"/>
    <w:rPr>
      <w:rFonts w:ascii="Times New Roman" w:hAnsi="Times New Roman"/>
    </w:rPr>
  </w:style>
  <w:style w:type="paragraph" w:customStyle="1" w:styleId="B2">
    <w:name w:val="B2"/>
    <w:basedOn w:val="List2"/>
    <w:link w:val="B2Char"/>
    <w:rsid w:val="008741E0"/>
    <w:rPr>
      <w:rFonts w:ascii="Times New Roman" w:hAnsi="Times New Roman"/>
    </w:rPr>
  </w:style>
  <w:style w:type="paragraph" w:customStyle="1" w:styleId="B3">
    <w:name w:val="B3"/>
    <w:basedOn w:val="List3"/>
    <w:link w:val="B3Char2"/>
    <w:rsid w:val="008741E0"/>
    <w:rPr>
      <w:rFonts w:ascii="Times New Roman" w:hAnsi="Times New Roman"/>
    </w:rPr>
  </w:style>
  <w:style w:type="paragraph" w:customStyle="1" w:styleId="B4">
    <w:name w:val="B4"/>
    <w:basedOn w:val="List4"/>
    <w:link w:val="B4Char"/>
    <w:rsid w:val="008741E0"/>
    <w:rPr>
      <w:rFonts w:ascii="Times New Roman" w:hAnsi="Times New Roman"/>
    </w:rPr>
  </w:style>
  <w:style w:type="paragraph" w:customStyle="1" w:styleId="Proposal">
    <w:name w:val="Proposal"/>
    <w:basedOn w:val="BodyText"/>
    <w:qFormat/>
    <w:rsid w:val="008741E0"/>
    <w:pPr>
      <w:numPr>
        <w:numId w:val="3"/>
      </w:numPr>
      <w:tabs>
        <w:tab w:val="clear" w:pos="1304"/>
        <w:tab w:val="left" w:pos="1701"/>
      </w:tabs>
      <w:ind w:left="1701" w:hanging="1701"/>
    </w:pPr>
    <w:rPr>
      <w:b/>
      <w:bCs/>
    </w:rPr>
  </w:style>
  <w:style w:type="character" w:customStyle="1" w:styleId="BodyTextChar">
    <w:name w:val="Body Text Char"/>
    <w:link w:val="BodyText"/>
    <w:rsid w:val="008741E0"/>
    <w:rPr>
      <w:rFonts w:ascii="Arial" w:hAnsi="Arial"/>
      <w:lang w:eastAsia="zh-CN"/>
    </w:rPr>
  </w:style>
  <w:style w:type="paragraph" w:customStyle="1" w:styleId="B5">
    <w:name w:val="B5"/>
    <w:basedOn w:val="List5"/>
    <w:link w:val="B5Char"/>
    <w:rsid w:val="008741E0"/>
    <w:rPr>
      <w:rFonts w:ascii="Times New Roman" w:hAnsi="Times New Roman"/>
    </w:rPr>
  </w:style>
  <w:style w:type="paragraph" w:customStyle="1" w:styleId="EX">
    <w:name w:val="EX"/>
    <w:basedOn w:val="Normal"/>
    <w:rsid w:val="008741E0"/>
    <w:pPr>
      <w:keepLines/>
      <w:ind w:left="1702" w:hanging="1418"/>
    </w:pPr>
  </w:style>
  <w:style w:type="paragraph" w:customStyle="1" w:styleId="EW">
    <w:name w:val="EW"/>
    <w:basedOn w:val="EX"/>
    <w:rsid w:val="008741E0"/>
    <w:pPr>
      <w:spacing w:after="0"/>
    </w:pPr>
  </w:style>
  <w:style w:type="paragraph" w:customStyle="1" w:styleId="TAL">
    <w:name w:val="TAL"/>
    <w:basedOn w:val="Normal"/>
    <w:link w:val="TALCar"/>
    <w:rsid w:val="008741E0"/>
    <w:pPr>
      <w:keepNext/>
      <w:keepLines/>
      <w:spacing w:after="0"/>
    </w:pPr>
    <w:rPr>
      <w:rFonts w:ascii="Arial" w:hAnsi="Arial"/>
      <w:sz w:val="18"/>
      <w:lang w:val="x-none" w:eastAsia="x-none"/>
    </w:rPr>
  </w:style>
  <w:style w:type="paragraph" w:customStyle="1" w:styleId="TAC">
    <w:name w:val="TAC"/>
    <w:basedOn w:val="TAL"/>
    <w:link w:val="TACChar"/>
    <w:rsid w:val="008741E0"/>
    <w:pPr>
      <w:jc w:val="center"/>
    </w:pPr>
  </w:style>
  <w:style w:type="paragraph" w:customStyle="1" w:styleId="TAH">
    <w:name w:val="TAH"/>
    <w:basedOn w:val="TAC"/>
    <w:link w:val="TAHCar"/>
    <w:rsid w:val="008741E0"/>
    <w:rPr>
      <w:b/>
    </w:rPr>
  </w:style>
  <w:style w:type="paragraph" w:customStyle="1" w:styleId="TAN">
    <w:name w:val="TAN"/>
    <w:basedOn w:val="TAL"/>
    <w:rsid w:val="008741E0"/>
    <w:pPr>
      <w:ind w:left="851" w:hanging="851"/>
    </w:pPr>
  </w:style>
  <w:style w:type="paragraph" w:customStyle="1" w:styleId="TAR">
    <w:name w:val="TAR"/>
    <w:basedOn w:val="TAL"/>
    <w:rsid w:val="008741E0"/>
    <w:pPr>
      <w:jc w:val="right"/>
    </w:pPr>
  </w:style>
  <w:style w:type="paragraph" w:customStyle="1" w:styleId="TH">
    <w:name w:val="TH"/>
    <w:basedOn w:val="Normal"/>
    <w:link w:val="THChar"/>
    <w:rsid w:val="008741E0"/>
    <w:pPr>
      <w:keepNext/>
      <w:keepLines/>
      <w:spacing w:before="60"/>
      <w:jc w:val="center"/>
    </w:pPr>
    <w:rPr>
      <w:rFonts w:ascii="Arial" w:hAnsi="Arial"/>
      <w:b/>
      <w:lang w:val="x-none" w:eastAsia="x-none"/>
    </w:rPr>
  </w:style>
  <w:style w:type="paragraph" w:customStyle="1" w:styleId="TF">
    <w:name w:val="TF"/>
    <w:basedOn w:val="TH"/>
    <w:link w:val="TFChar"/>
    <w:rsid w:val="008741E0"/>
    <w:pPr>
      <w:keepNext w:val="0"/>
      <w:spacing w:before="0" w:after="240"/>
    </w:pPr>
  </w:style>
  <w:style w:type="paragraph" w:customStyle="1" w:styleId="TT">
    <w:name w:val="TT"/>
    <w:basedOn w:val="Heading1"/>
    <w:next w:val="Normal"/>
    <w:rsid w:val="008741E0"/>
    <w:pPr>
      <w:outlineLvl w:val="9"/>
    </w:pPr>
  </w:style>
  <w:style w:type="paragraph" w:customStyle="1" w:styleId="ZA">
    <w:name w:val="ZA"/>
    <w:rsid w:val="00874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74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741E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741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741E0"/>
  </w:style>
  <w:style w:type="paragraph" w:customStyle="1" w:styleId="ZH">
    <w:name w:val="ZH"/>
    <w:rsid w:val="008741E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741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741E0"/>
    <w:pPr>
      <w:framePr w:hRule="auto" w:wrap="notBeside" w:y="852"/>
    </w:pPr>
    <w:rPr>
      <w:i w:val="0"/>
      <w:sz w:val="40"/>
    </w:rPr>
  </w:style>
  <w:style w:type="paragraph" w:customStyle="1" w:styleId="ZU">
    <w:name w:val="ZU"/>
    <w:rsid w:val="00874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741E0"/>
    <w:pPr>
      <w:framePr w:wrap="notBeside" w:y="16161"/>
    </w:pPr>
  </w:style>
  <w:style w:type="paragraph" w:customStyle="1" w:styleId="FP">
    <w:name w:val="FP"/>
    <w:basedOn w:val="Normal"/>
    <w:rsid w:val="008741E0"/>
    <w:pPr>
      <w:spacing w:after="0"/>
    </w:pPr>
  </w:style>
  <w:style w:type="paragraph" w:customStyle="1" w:styleId="Observation">
    <w:name w:val="Observation"/>
    <w:basedOn w:val="Proposal"/>
    <w:qFormat/>
    <w:rsid w:val="008741E0"/>
    <w:pPr>
      <w:numPr>
        <w:numId w:val="13"/>
      </w:numPr>
      <w:ind w:left="1701" w:hanging="1701"/>
    </w:pPr>
    <w:rPr>
      <w:lang w:eastAsia="ja-JP"/>
    </w:rPr>
  </w:style>
  <w:style w:type="paragraph" w:styleId="TableofFigures">
    <w:name w:val="table of figures"/>
    <w:basedOn w:val="BodyText"/>
    <w:next w:val="Normal"/>
    <w:uiPriority w:val="99"/>
    <w:rsid w:val="008741E0"/>
    <w:pPr>
      <w:ind w:left="1701" w:hanging="1701"/>
      <w:jc w:val="left"/>
    </w:pPr>
    <w:rPr>
      <w:b/>
    </w:rPr>
  </w:style>
  <w:style w:type="character" w:customStyle="1" w:styleId="B1Char1">
    <w:name w:val="B1 Char1"/>
    <w:link w:val="B1"/>
    <w:qFormat/>
    <w:rsid w:val="008741E0"/>
    <w:rPr>
      <w:rFonts w:ascii="Times New Roman" w:hAnsi="Times New Roman"/>
      <w:lang w:eastAsia="zh-CN"/>
    </w:rPr>
  </w:style>
  <w:style w:type="character" w:customStyle="1" w:styleId="B2Char">
    <w:name w:val="B2 Char"/>
    <w:link w:val="B2"/>
    <w:qFormat/>
    <w:rsid w:val="008741E0"/>
    <w:rPr>
      <w:rFonts w:ascii="Times New Roman" w:hAnsi="Times New Roman"/>
      <w:lang w:eastAsia="ja-JP"/>
    </w:rPr>
  </w:style>
  <w:style w:type="character" w:customStyle="1" w:styleId="B3Char2">
    <w:name w:val="B3 Char2"/>
    <w:link w:val="B3"/>
    <w:qFormat/>
    <w:rsid w:val="008741E0"/>
    <w:rPr>
      <w:rFonts w:ascii="Times New Roman" w:hAnsi="Times New Roman"/>
      <w:lang w:eastAsia="ja-JP"/>
    </w:rPr>
  </w:style>
  <w:style w:type="character" w:customStyle="1" w:styleId="B4Char">
    <w:name w:val="B4 Char"/>
    <w:link w:val="B4"/>
    <w:rsid w:val="008741E0"/>
    <w:rPr>
      <w:rFonts w:ascii="Times New Roman" w:hAnsi="Times New Roman"/>
      <w:lang w:eastAsia="ja-JP"/>
    </w:rPr>
  </w:style>
  <w:style w:type="character" w:customStyle="1" w:styleId="B5Char">
    <w:name w:val="B5 Char"/>
    <w:link w:val="B5"/>
    <w:rsid w:val="008741E0"/>
    <w:rPr>
      <w:rFonts w:ascii="Times New Roman" w:hAnsi="Times New Roman"/>
      <w:lang w:eastAsia="ja-JP"/>
    </w:rPr>
  </w:style>
  <w:style w:type="paragraph" w:customStyle="1" w:styleId="B6">
    <w:name w:val="B6"/>
    <w:basedOn w:val="B5"/>
    <w:link w:val="B6Char"/>
    <w:rsid w:val="008741E0"/>
    <w:pPr>
      <w:ind w:left="1985"/>
    </w:pPr>
  </w:style>
  <w:style w:type="character" w:customStyle="1" w:styleId="B6Char">
    <w:name w:val="B6 Char"/>
    <w:link w:val="B6"/>
    <w:rsid w:val="008741E0"/>
    <w:rPr>
      <w:rFonts w:ascii="Times New Roman" w:hAnsi="Times New Roman"/>
      <w:lang w:eastAsia="ja-JP"/>
    </w:rPr>
  </w:style>
  <w:style w:type="paragraph" w:customStyle="1" w:styleId="B7">
    <w:name w:val="B7"/>
    <w:basedOn w:val="B6"/>
    <w:link w:val="B7Char"/>
    <w:rsid w:val="008741E0"/>
    <w:pPr>
      <w:ind w:left="2269"/>
    </w:pPr>
  </w:style>
  <w:style w:type="character" w:customStyle="1" w:styleId="B7Char">
    <w:name w:val="B7 Char"/>
    <w:basedOn w:val="B6Char"/>
    <w:link w:val="B7"/>
    <w:rsid w:val="008741E0"/>
    <w:rPr>
      <w:rFonts w:ascii="Times New Roman" w:hAnsi="Times New Roman"/>
      <w:lang w:eastAsia="ja-JP"/>
    </w:rPr>
  </w:style>
  <w:style w:type="paragraph" w:customStyle="1" w:styleId="B8">
    <w:name w:val="B8"/>
    <w:basedOn w:val="B7"/>
    <w:qFormat/>
    <w:rsid w:val="008741E0"/>
    <w:pPr>
      <w:ind w:left="2552"/>
    </w:pPr>
  </w:style>
  <w:style w:type="character" w:customStyle="1" w:styleId="BalloonTextChar">
    <w:name w:val="Balloon Text Char"/>
    <w:link w:val="BalloonText"/>
    <w:rsid w:val="008741E0"/>
    <w:rPr>
      <w:rFonts w:ascii="Segoe UI" w:hAnsi="Segoe UI" w:cs="Segoe UI"/>
      <w:sz w:val="18"/>
      <w:szCs w:val="18"/>
      <w:lang w:eastAsia="ja-JP"/>
    </w:rPr>
  </w:style>
  <w:style w:type="character" w:customStyle="1" w:styleId="CommentTextChar">
    <w:name w:val="Comment Text Char"/>
    <w:link w:val="CommentText"/>
    <w:uiPriority w:val="99"/>
    <w:qFormat/>
    <w:rsid w:val="008741E0"/>
    <w:rPr>
      <w:rFonts w:ascii="Times New Roman" w:hAnsi="Times New Roman"/>
      <w:lang w:eastAsia="ja-JP"/>
    </w:rPr>
  </w:style>
  <w:style w:type="character" w:customStyle="1" w:styleId="CommentSubjectChar">
    <w:name w:val="Comment Subject Char"/>
    <w:link w:val="CommentSubject"/>
    <w:rsid w:val="008741E0"/>
    <w:rPr>
      <w:rFonts w:ascii="Times New Roman" w:hAnsi="Times New Roman"/>
      <w:b/>
      <w:bCs/>
      <w:lang w:eastAsia="ja-JP"/>
    </w:rPr>
  </w:style>
  <w:style w:type="paragraph" w:customStyle="1" w:styleId="CRCoverPage">
    <w:name w:val="CR Cover Page"/>
    <w:link w:val="CRCoverPageZchn"/>
    <w:rsid w:val="008741E0"/>
    <w:pPr>
      <w:spacing w:after="120"/>
    </w:pPr>
    <w:rPr>
      <w:rFonts w:ascii="Arial" w:hAnsi="Arial"/>
      <w:lang w:eastAsia="ko-KR"/>
    </w:rPr>
  </w:style>
  <w:style w:type="character" w:customStyle="1" w:styleId="CRCoverPageZchn">
    <w:name w:val="CR Cover Page Zchn"/>
    <w:link w:val="CRCoverPage"/>
    <w:rsid w:val="008741E0"/>
    <w:rPr>
      <w:rFonts w:ascii="Arial" w:hAnsi="Arial"/>
      <w:lang w:eastAsia="ko-KR"/>
    </w:rPr>
  </w:style>
  <w:style w:type="paragraph" w:customStyle="1" w:styleId="Doc-text2">
    <w:name w:val="Doc-text2"/>
    <w:basedOn w:val="Normal"/>
    <w:link w:val="Doc-text2Char"/>
    <w:qFormat/>
    <w:rsid w:val="008741E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741E0"/>
    <w:rPr>
      <w:rFonts w:ascii="Arial" w:eastAsia="MS Mincho" w:hAnsi="Arial"/>
      <w:szCs w:val="24"/>
      <w:lang w:val="x-none" w:eastAsia="x-none"/>
    </w:rPr>
  </w:style>
  <w:style w:type="character" w:customStyle="1" w:styleId="DocumentMapChar">
    <w:name w:val="Document Map Char"/>
    <w:link w:val="DocumentMap"/>
    <w:rsid w:val="008741E0"/>
    <w:rPr>
      <w:rFonts w:ascii="Tahoma" w:hAnsi="Tahoma" w:cs="Tahoma"/>
      <w:shd w:val="clear" w:color="auto" w:fill="000080"/>
      <w:lang w:eastAsia="ja-JP"/>
    </w:rPr>
  </w:style>
  <w:style w:type="paragraph" w:customStyle="1" w:styleId="NO">
    <w:name w:val="NO"/>
    <w:basedOn w:val="Normal"/>
    <w:link w:val="NOChar"/>
    <w:rsid w:val="008741E0"/>
    <w:pPr>
      <w:keepLines/>
      <w:ind w:left="1135" w:hanging="851"/>
    </w:pPr>
  </w:style>
  <w:style w:type="character" w:customStyle="1" w:styleId="NOChar">
    <w:name w:val="NO Char"/>
    <w:link w:val="NO"/>
    <w:qFormat/>
    <w:rsid w:val="008741E0"/>
    <w:rPr>
      <w:rFonts w:ascii="Times New Roman" w:hAnsi="Times New Roman"/>
      <w:lang w:eastAsia="ja-JP"/>
    </w:rPr>
  </w:style>
  <w:style w:type="character" w:customStyle="1" w:styleId="EditorsNoteChar">
    <w:name w:val="Editor's Note Char"/>
    <w:link w:val="EditorsNote"/>
    <w:rsid w:val="008741E0"/>
    <w:rPr>
      <w:rFonts w:ascii="Times New Roman" w:hAnsi="Times New Roman"/>
      <w:color w:val="FF0000"/>
      <w:lang w:val="x-none" w:eastAsia="x-none"/>
    </w:rPr>
  </w:style>
  <w:style w:type="paragraph" w:customStyle="1" w:styleId="EmailDiscussion">
    <w:name w:val="EmailDiscussion"/>
    <w:basedOn w:val="Normal"/>
    <w:next w:val="Normal"/>
    <w:rsid w:val="008741E0"/>
    <w:pPr>
      <w:numPr>
        <w:numId w:val="14"/>
      </w:numPr>
      <w:spacing w:before="40" w:after="0"/>
    </w:pPr>
    <w:rPr>
      <w:rFonts w:ascii="Arial" w:eastAsia="MS Mincho" w:hAnsi="Arial"/>
      <w:b/>
      <w:szCs w:val="24"/>
      <w:lang w:eastAsia="en-GB"/>
    </w:rPr>
  </w:style>
  <w:style w:type="character" w:styleId="Emphasis">
    <w:name w:val="Emphasis"/>
    <w:qFormat/>
    <w:rsid w:val="008741E0"/>
    <w:rPr>
      <w:i/>
      <w:iCs/>
    </w:rPr>
  </w:style>
  <w:style w:type="paragraph" w:customStyle="1" w:styleId="FigureTitle">
    <w:name w:val="Figure_Title"/>
    <w:basedOn w:val="Normal"/>
    <w:next w:val="Normal"/>
    <w:rsid w:val="008741E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741E0"/>
    <w:rPr>
      <w:rFonts w:ascii="Arial" w:hAnsi="Arial"/>
      <w:b/>
      <w:noProof/>
      <w:sz w:val="18"/>
      <w:lang w:eastAsia="ja-JP"/>
    </w:rPr>
  </w:style>
  <w:style w:type="character" w:customStyle="1" w:styleId="FooterChar">
    <w:name w:val="Footer Char"/>
    <w:link w:val="Footer"/>
    <w:rsid w:val="008741E0"/>
    <w:rPr>
      <w:rFonts w:ascii="Arial" w:hAnsi="Arial"/>
      <w:b/>
      <w:i/>
      <w:noProof/>
      <w:sz w:val="18"/>
      <w:lang w:eastAsia="ja-JP"/>
    </w:rPr>
  </w:style>
  <w:style w:type="character" w:customStyle="1" w:styleId="FootnoteTextChar">
    <w:name w:val="Footnote Text Char"/>
    <w:link w:val="FootnoteText"/>
    <w:rsid w:val="008741E0"/>
    <w:rPr>
      <w:rFonts w:ascii="Times New Roman" w:hAnsi="Times New Roman"/>
      <w:sz w:val="16"/>
      <w:lang w:eastAsia="ja-JP"/>
    </w:rPr>
  </w:style>
  <w:style w:type="paragraph" w:customStyle="1" w:styleId="Guidance">
    <w:name w:val="Guidance"/>
    <w:basedOn w:val="Normal"/>
    <w:rsid w:val="008741E0"/>
    <w:rPr>
      <w:i/>
      <w:color w:val="0000FF"/>
    </w:rPr>
  </w:style>
  <w:style w:type="character" w:customStyle="1" w:styleId="Heading2Char">
    <w:name w:val="Heading 2 Char"/>
    <w:link w:val="Heading2"/>
    <w:rsid w:val="008741E0"/>
    <w:rPr>
      <w:rFonts w:ascii="Arial" w:hAnsi="Arial"/>
      <w:sz w:val="32"/>
      <w:lang w:eastAsia="ja-JP"/>
    </w:rPr>
  </w:style>
  <w:style w:type="character" w:customStyle="1" w:styleId="Heading3Char">
    <w:name w:val="Heading 3 Char"/>
    <w:link w:val="Heading3"/>
    <w:rsid w:val="008741E0"/>
    <w:rPr>
      <w:rFonts w:ascii="Arial" w:hAnsi="Arial"/>
      <w:sz w:val="28"/>
      <w:lang w:eastAsia="ja-JP"/>
    </w:rPr>
  </w:style>
  <w:style w:type="character" w:customStyle="1" w:styleId="Heading4Char">
    <w:name w:val="Heading 4 Char"/>
    <w:link w:val="Heading4"/>
    <w:rsid w:val="008741E0"/>
    <w:rPr>
      <w:rFonts w:ascii="Arial" w:hAnsi="Arial"/>
      <w:sz w:val="24"/>
      <w:lang w:eastAsia="ja-JP"/>
    </w:rPr>
  </w:style>
  <w:style w:type="character" w:customStyle="1" w:styleId="Heading5Char">
    <w:name w:val="Heading 5 Char"/>
    <w:link w:val="Heading5"/>
    <w:rsid w:val="008741E0"/>
    <w:rPr>
      <w:rFonts w:ascii="Arial" w:hAnsi="Arial"/>
      <w:sz w:val="22"/>
      <w:lang w:eastAsia="ja-JP"/>
    </w:rPr>
  </w:style>
  <w:style w:type="paragraph" w:customStyle="1" w:styleId="H6">
    <w:name w:val="H6"/>
    <w:basedOn w:val="Heading5"/>
    <w:next w:val="Normal"/>
    <w:rsid w:val="008741E0"/>
    <w:pPr>
      <w:ind w:left="1985" w:hanging="1985"/>
      <w:outlineLvl w:val="9"/>
    </w:pPr>
    <w:rPr>
      <w:sz w:val="20"/>
    </w:rPr>
  </w:style>
  <w:style w:type="character" w:customStyle="1" w:styleId="Heading6Char">
    <w:name w:val="Heading 6 Char"/>
    <w:link w:val="Heading6"/>
    <w:rsid w:val="008741E0"/>
    <w:rPr>
      <w:rFonts w:ascii="Arial" w:hAnsi="Arial"/>
      <w:lang w:eastAsia="ja-JP"/>
    </w:rPr>
  </w:style>
  <w:style w:type="character" w:customStyle="1" w:styleId="Heading7Char">
    <w:name w:val="Heading 7 Char"/>
    <w:link w:val="Heading7"/>
    <w:rsid w:val="008741E0"/>
    <w:rPr>
      <w:rFonts w:ascii="Arial" w:hAnsi="Arial"/>
      <w:lang w:eastAsia="ja-JP"/>
    </w:rPr>
  </w:style>
  <w:style w:type="character" w:customStyle="1" w:styleId="Heading8Char">
    <w:name w:val="Heading 8 Char"/>
    <w:link w:val="Heading8"/>
    <w:rsid w:val="008741E0"/>
    <w:rPr>
      <w:rFonts w:ascii="Arial" w:hAnsi="Arial"/>
      <w:sz w:val="36"/>
      <w:lang w:eastAsia="ja-JP"/>
    </w:rPr>
  </w:style>
  <w:style w:type="character" w:customStyle="1" w:styleId="Heading9Char">
    <w:name w:val="Heading 9 Char"/>
    <w:link w:val="Heading9"/>
    <w:rsid w:val="008741E0"/>
    <w:rPr>
      <w:rFonts w:ascii="Arial" w:hAnsi="Arial"/>
      <w:sz w:val="36"/>
      <w:lang w:eastAsia="ja-JP"/>
    </w:rPr>
  </w:style>
  <w:style w:type="character" w:styleId="HTMLCode">
    <w:name w:val="HTML Code"/>
    <w:uiPriority w:val="99"/>
    <w:unhideWhenUsed/>
    <w:rsid w:val="008741E0"/>
    <w:rPr>
      <w:rFonts w:ascii="Courier New" w:eastAsia="Times New Roman" w:hAnsi="Courier New" w:cs="Courier New"/>
      <w:sz w:val="20"/>
      <w:szCs w:val="20"/>
    </w:rPr>
  </w:style>
  <w:style w:type="paragraph" w:styleId="IndexHeading">
    <w:name w:val="index heading"/>
    <w:basedOn w:val="Normal"/>
    <w:next w:val="Normal"/>
    <w:rsid w:val="008741E0"/>
    <w:pPr>
      <w:pBdr>
        <w:top w:val="single" w:sz="12" w:space="0" w:color="auto"/>
      </w:pBdr>
      <w:spacing w:before="360" w:after="240"/>
    </w:pPr>
    <w:rPr>
      <w:b/>
      <w:i/>
      <w:sz w:val="26"/>
      <w:lang w:eastAsia="en-GB"/>
    </w:rPr>
  </w:style>
  <w:style w:type="paragraph" w:customStyle="1" w:styleId="LD">
    <w:name w:val="LD"/>
    <w:rsid w:val="008741E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741E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8741E0"/>
    <w:rPr>
      <w:rFonts w:ascii="Calibri" w:eastAsia="Calibri" w:hAnsi="Calibri"/>
      <w:sz w:val="22"/>
      <w:szCs w:val="22"/>
      <w:lang w:val="x-none" w:eastAsia="en-US"/>
    </w:rPr>
  </w:style>
  <w:style w:type="paragraph" w:customStyle="1" w:styleId="NF">
    <w:name w:val="NF"/>
    <w:basedOn w:val="NO"/>
    <w:rsid w:val="008741E0"/>
    <w:pPr>
      <w:keepNext/>
      <w:spacing w:after="0"/>
    </w:pPr>
    <w:rPr>
      <w:rFonts w:ascii="Arial" w:hAnsi="Arial"/>
      <w:sz w:val="18"/>
    </w:rPr>
  </w:style>
  <w:style w:type="paragraph" w:customStyle="1" w:styleId="NW">
    <w:name w:val="NW"/>
    <w:basedOn w:val="NO"/>
    <w:rsid w:val="008741E0"/>
    <w:pPr>
      <w:spacing w:after="0"/>
    </w:pPr>
  </w:style>
  <w:style w:type="paragraph" w:customStyle="1" w:styleId="PL">
    <w:name w:val="PL"/>
    <w:link w:val="PLChar"/>
    <w:qFormat/>
    <w:rsid w:val="00874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741E0"/>
    <w:rPr>
      <w:rFonts w:ascii="Courier New" w:eastAsia="Batang" w:hAnsi="Courier New"/>
      <w:noProof/>
      <w:sz w:val="16"/>
      <w:shd w:val="clear" w:color="auto" w:fill="E6E6E6"/>
      <w:lang w:eastAsia="sv-SE"/>
    </w:rPr>
  </w:style>
  <w:style w:type="paragraph" w:styleId="PlainText">
    <w:name w:val="Plain Text"/>
    <w:basedOn w:val="Normal"/>
    <w:link w:val="PlainTextChar"/>
    <w:rsid w:val="008741E0"/>
    <w:rPr>
      <w:rFonts w:ascii="Courier New" w:hAnsi="Courier New"/>
      <w:lang w:val="nb-NO"/>
    </w:rPr>
  </w:style>
  <w:style w:type="character" w:customStyle="1" w:styleId="PlainTextChar">
    <w:name w:val="Plain Text Char"/>
    <w:link w:val="PlainText"/>
    <w:rsid w:val="008741E0"/>
    <w:rPr>
      <w:rFonts w:ascii="Courier New" w:hAnsi="Courier New"/>
      <w:lang w:val="nb-NO" w:eastAsia="ja-JP"/>
    </w:rPr>
  </w:style>
  <w:style w:type="character" w:styleId="Strong">
    <w:name w:val="Strong"/>
    <w:uiPriority w:val="22"/>
    <w:qFormat/>
    <w:rsid w:val="008741E0"/>
    <w:rPr>
      <w:b/>
      <w:bCs/>
    </w:rPr>
  </w:style>
  <w:style w:type="table" w:styleId="TableGrid">
    <w:name w:val="Table Grid"/>
    <w:basedOn w:val="TableNormal"/>
    <w:uiPriority w:val="39"/>
    <w:rsid w:val="008741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741E0"/>
    <w:rPr>
      <w:rFonts w:ascii="Arial" w:hAnsi="Arial"/>
      <w:sz w:val="18"/>
      <w:lang w:val="x-none" w:eastAsia="x-none"/>
    </w:rPr>
  </w:style>
  <w:style w:type="character" w:customStyle="1" w:styleId="TAHCar">
    <w:name w:val="TAH Car"/>
    <w:link w:val="TAH"/>
    <w:locked/>
    <w:rsid w:val="008741E0"/>
    <w:rPr>
      <w:rFonts w:ascii="Arial" w:hAnsi="Arial"/>
      <w:b/>
      <w:sz w:val="18"/>
      <w:lang w:val="x-none" w:eastAsia="x-none"/>
    </w:rPr>
  </w:style>
  <w:style w:type="character" w:customStyle="1" w:styleId="THChar">
    <w:name w:val="TH Char"/>
    <w:link w:val="TH"/>
    <w:rsid w:val="008741E0"/>
    <w:rPr>
      <w:rFonts w:ascii="Arial" w:hAnsi="Arial"/>
      <w:b/>
      <w:lang w:val="x-none" w:eastAsia="x-none"/>
    </w:rPr>
  </w:style>
  <w:style w:type="paragraph" w:customStyle="1" w:styleId="TAJ">
    <w:name w:val="TAJ"/>
    <w:basedOn w:val="TH"/>
    <w:rsid w:val="008741E0"/>
  </w:style>
  <w:style w:type="paragraph" w:customStyle="1" w:styleId="TALCharChar">
    <w:name w:val="TAL Char Char"/>
    <w:basedOn w:val="Normal"/>
    <w:link w:val="TALCharCharChar"/>
    <w:rsid w:val="008741E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741E0"/>
    <w:rPr>
      <w:rFonts w:ascii="Arial" w:eastAsia="Malgun Gothic" w:hAnsi="Arial"/>
      <w:sz w:val="18"/>
      <w:lang w:val="x-none" w:eastAsia="x-none"/>
    </w:rPr>
  </w:style>
  <w:style w:type="character" w:customStyle="1" w:styleId="TFChar">
    <w:name w:val="TF Char"/>
    <w:link w:val="TF"/>
    <w:rsid w:val="008741E0"/>
    <w:rPr>
      <w:rFonts w:ascii="Arial" w:hAnsi="Arial"/>
      <w:b/>
      <w:lang w:val="x-none" w:eastAsia="x-none"/>
    </w:rPr>
  </w:style>
  <w:style w:type="paragraph" w:styleId="ListContinue">
    <w:name w:val="List Continue"/>
    <w:basedOn w:val="Normal"/>
    <w:rsid w:val="008741E0"/>
    <w:pPr>
      <w:spacing w:after="120"/>
      <w:ind w:left="283"/>
      <w:contextualSpacing/>
    </w:pPr>
    <w:rPr>
      <w:rFonts w:ascii="Arial" w:hAnsi="Arial"/>
    </w:rPr>
  </w:style>
  <w:style w:type="paragraph" w:styleId="ListContinue2">
    <w:name w:val="List Continue 2"/>
    <w:basedOn w:val="Normal"/>
    <w:rsid w:val="008741E0"/>
    <w:pPr>
      <w:spacing w:after="120"/>
      <w:ind w:left="566"/>
      <w:contextualSpacing/>
    </w:pPr>
    <w:rPr>
      <w:rFonts w:ascii="Arial" w:hAnsi="Arial"/>
    </w:rPr>
  </w:style>
  <w:style w:type="paragraph" w:styleId="ListNumber3">
    <w:name w:val="List Number 3"/>
    <w:basedOn w:val="ListNumber2"/>
    <w:rsid w:val="008741E0"/>
    <w:pPr>
      <w:numPr>
        <w:numId w:val="10"/>
      </w:numPr>
      <w:contextualSpacing/>
    </w:pPr>
  </w:style>
  <w:style w:type="character" w:styleId="UnresolvedMention">
    <w:name w:val="Unresolved Mention"/>
    <w:basedOn w:val="DefaultParagraphFont"/>
    <w:uiPriority w:val="99"/>
    <w:semiHidden/>
    <w:unhideWhenUsed/>
    <w:rsid w:val="008741E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E852FB"/>
    <w:rPr>
      <w:rFonts w:ascii="Times New Roman" w:hAnsi="Times New Roman"/>
      <w:b/>
    </w:rPr>
  </w:style>
  <w:style w:type="table" w:styleId="GridTable1Light">
    <w:name w:val="Grid Table 1 Light"/>
    <w:basedOn w:val="TableNormal"/>
    <w:uiPriority w:val="46"/>
    <w:rsid w:val="00E85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E852FB"/>
    <w:rPr>
      <w:rFonts w:ascii="Arial" w:hAnsi="Arial"/>
      <w:sz w:val="18"/>
      <w:lang w:val="x-none" w:eastAsia="x-none"/>
    </w:rPr>
  </w:style>
  <w:style w:type="paragraph" w:styleId="NormalWeb">
    <w:name w:val="Normal (Web)"/>
    <w:basedOn w:val="Normal"/>
    <w:uiPriority w:val="99"/>
    <w:unhideWhenUsed/>
    <w:rsid w:val="00A35AE1"/>
    <w:pPr>
      <w:overflowPunct/>
      <w:autoSpaceDE/>
      <w:autoSpaceDN/>
      <w:adjustRightInd/>
      <w:spacing w:before="100" w:beforeAutospacing="1" w:after="100" w:afterAutospacing="1"/>
      <w:textAlignment w:val="auto"/>
    </w:pPr>
    <w:rPr>
      <w:sz w:val="24"/>
      <w:szCs w:val="24"/>
      <w:lang w:val="sv-SE" w:eastAsia="sv-SE"/>
    </w:rPr>
  </w:style>
  <w:style w:type="paragraph" w:customStyle="1" w:styleId="Agreement">
    <w:name w:val="Agreement"/>
    <w:basedOn w:val="Normal"/>
    <w:next w:val="Normal"/>
    <w:qFormat/>
    <w:rsid w:val="00CB3A7B"/>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locked/>
    <w:rsid w:val="006C7664"/>
    <w:rPr>
      <w:rFonts w:ascii="Arial" w:eastAsia="MS Mincho" w:hAnsi="Arial"/>
      <w:noProof/>
      <w:szCs w:val="24"/>
    </w:rPr>
  </w:style>
  <w:style w:type="paragraph" w:customStyle="1" w:styleId="Doc-title">
    <w:name w:val="Doc-title"/>
    <w:basedOn w:val="Normal"/>
    <w:next w:val="Normal"/>
    <w:link w:val="Doc-titleChar"/>
    <w:qFormat/>
    <w:rsid w:val="006C7664"/>
    <w:pPr>
      <w:overflowPunct/>
      <w:autoSpaceDE/>
      <w:autoSpaceDN/>
      <w:adjustRightInd/>
      <w:spacing w:before="60" w:after="0"/>
      <w:ind w:left="1259" w:hanging="1259"/>
      <w:textAlignment w:val="auto"/>
    </w:pPr>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93779">
      <w:bodyDiv w:val="1"/>
      <w:marLeft w:val="0"/>
      <w:marRight w:val="0"/>
      <w:marTop w:val="0"/>
      <w:marBottom w:val="0"/>
      <w:divBdr>
        <w:top w:val="none" w:sz="0" w:space="0" w:color="auto"/>
        <w:left w:val="none" w:sz="0" w:space="0" w:color="auto"/>
        <w:bottom w:val="none" w:sz="0" w:space="0" w:color="auto"/>
        <w:right w:val="none" w:sz="0" w:space="0" w:color="auto"/>
      </w:divBdr>
    </w:div>
    <w:div w:id="716196687">
      <w:bodyDiv w:val="1"/>
      <w:marLeft w:val="0"/>
      <w:marRight w:val="0"/>
      <w:marTop w:val="0"/>
      <w:marBottom w:val="0"/>
      <w:divBdr>
        <w:top w:val="none" w:sz="0" w:space="0" w:color="auto"/>
        <w:left w:val="none" w:sz="0" w:space="0" w:color="auto"/>
        <w:bottom w:val="none" w:sz="0" w:space="0" w:color="auto"/>
        <w:right w:val="none" w:sz="0" w:space="0" w:color="auto"/>
      </w:divBdr>
    </w:div>
    <w:div w:id="756747912">
      <w:bodyDiv w:val="1"/>
      <w:marLeft w:val="0"/>
      <w:marRight w:val="0"/>
      <w:marTop w:val="0"/>
      <w:marBottom w:val="0"/>
      <w:divBdr>
        <w:top w:val="none" w:sz="0" w:space="0" w:color="auto"/>
        <w:left w:val="none" w:sz="0" w:space="0" w:color="auto"/>
        <w:bottom w:val="none" w:sz="0" w:space="0" w:color="auto"/>
        <w:right w:val="none" w:sz="0" w:space="0" w:color="auto"/>
      </w:divBdr>
    </w:div>
    <w:div w:id="850342549">
      <w:bodyDiv w:val="1"/>
      <w:marLeft w:val="0"/>
      <w:marRight w:val="0"/>
      <w:marTop w:val="0"/>
      <w:marBottom w:val="0"/>
      <w:divBdr>
        <w:top w:val="none" w:sz="0" w:space="0" w:color="auto"/>
        <w:left w:val="none" w:sz="0" w:space="0" w:color="auto"/>
        <w:bottom w:val="none" w:sz="0" w:space="0" w:color="auto"/>
        <w:right w:val="none" w:sz="0" w:space="0" w:color="auto"/>
      </w:divBdr>
    </w:div>
    <w:div w:id="938220656">
      <w:bodyDiv w:val="1"/>
      <w:marLeft w:val="0"/>
      <w:marRight w:val="0"/>
      <w:marTop w:val="0"/>
      <w:marBottom w:val="0"/>
      <w:divBdr>
        <w:top w:val="none" w:sz="0" w:space="0" w:color="auto"/>
        <w:left w:val="none" w:sz="0" w:space="0" w:color="auto"/>
        <w:bottom w:val="none" w:sz="0" w:space="0" w:color="auto"/>
        <w:right w:val="none" w:sz="0" w:space="0" w:color="auto"/>
      </w:divBdr>
    </w:div>
    <w:div w:id="1060980041">
      <w:bodyDiv w:val="1"/>
      <w:marLeft w:val="0"/>
      <w:marRight w:val="0"/>
      <w:marTop w:val="0"/>
      <w:marBottom w:val="0"/>
      <w:divBdr>
        <w:top w:val="none" w:sz="0" w:space="0" w:color="auto"/>
        <w:left w:val="none" w:sz="0" w:space="0" w:color="auto"/>
        <w:bottom w:val="none" w:sz="0" w:space="0" w:color="auto"/>
        <w:right w:val="none" w:sz="0" w:space="0" w:color="auto"/>
      </w:divBdr>
    </w:div>
    <w:div w:id="1558779017">
      <w:bodyDiv w:val="1"/>
      <w:marLeft w:val="0"/>
      <w:marRight w:val="0"/>
      <w:marTop w:val="0"/>
      <w:marBottom w:val="0"/>
      <w:divBdr>
        <w:top w:val="none" w:sz="0" w:space="0" w:color="auto"/>
        <w:left w:val="none" w:sz="0" w:space="0" w:color="auto"/>
        <w:bottom w:val="none" w:sz="0" w:space="0" w:color="auto"/>
        <w:right w:val="none" w:sz="0" w:space="0" w:color="auto"/>
      </w:divBdr>
    </w:div>
    <w:div w:id="1966807729">
      <w:bodyDiv w:val="1"/>
      <w:marLeft w:val="0"/>
      <w:marRight w:val="0"/>
      <w:marTop w:val="0"/>
      <w:marBottom w:val="0"/>
      <w:divBdr>
        <w:top w:val="none" w:sz="0" w:space="0" w:color="auto"/>
        <w:left w:val="none" w:sz="0" w:space="0" w:color="auto"/>
        <w:bottom w:val="none" w:sz="0" w:space="0" w:color="auto"/>
        <w:right w:val="none" w:sz="0" w:space="0" w:color="auto"/>
      </w:divBdr>
    </w:div>
    <w:div w:id="1986856470">
      <w:bodyDiv w:val="1"/>
      <w:marLeft w:val="0"/>
      <w:marRight w:val="0"/>
      <w:marTop w:val="0"/>
      <w:marBottom w:val="0"/>
      <w:divBdr>
        <w:top w:val="none" w:sz="0" w:space="0" w:color="auto"/>
        <w:left w:val="none" w:sz="0" w:space="0" w:color="auto"/>
        <w:bottom w:val="none" w:sz="0" w:space="0" w:color="auto"/>
        <w:right w:val="none" w:sz="0" w:space="0" w:color="auto"/>
      </w:divBdr>
    </w:div>
    <w:div w:id="210279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PublishingStartDate xmlns="http://schemas.microsoft.com/sharepoint/v3" xsi:nil="true"/>
    <_dlc_DocId xmlns="f166a696-7b5b-4ccd-9f0c-ffde0cceec81">5NUHHDQN7SK2-1476151046-45988</_dlc_DocId>
    <_dlc_DocIdUrl xmlns="f166a696-7b5b-4ccd-9f0c-ffde0cceec81">
      <Url>https://ericsson.sharepoint.com/sites/star/_layouts/15/DocIdRedir.aspx?ID=5NUHHDQN7SK2-1476151046-45988</Url>
      <Description>5NUHHDQN7SK2-1476151046-45988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1598F-150A-48D2-8E6C-F170B4DC9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AA50F-B226-4CC9-B3C8-5FA28A162398}">
  <ds:schemaRefs>
    <ds:schemaRef ds:uri="http://schemas.microsoft.com/sharepoint/events"/>
  </ds:schemaRefs>
</ds:datastoreItem>
</file>

<file path=customXml/itemProps3.xml><?xml version="1.0" encoding="utf-8"?>
<ds:datastoreItem xmlns:ds="http://schemas.openxmlformats.org/officeDocument/2006/customXml" ds:itemID="{720827EC-0761-4C0B-B8B2-A1E7EE9CAF5D}">
  <ds:schemaRefs>
    <ds:schemaRef ds:uri="http://schemas.microsoft.com/sharepoint/v3/contenttype/forms"/>
  </ds:schemaRefs>
</ds:datastoreItem>
</file>

<file path=customXml/itemProps4.xml><?xml version="1.0" encoding="utf-8"?>
<ds:datastoreItem xmlns:ds="http://schemas.openxmlformats.org/officeDocument/2006/customXml" ds:itemID="{949E010C-722D-4491-8500-07129A1838E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79BB3CA3-6237-4D79-BDFA-99A5DB8E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851</TotalTime>
  <Pages>3</Pages>
  <Words>2438</Words>
  <Characters>12923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TDoc</cp:keywords>
  <dc:description/>
  <cp:lastModifiedBy>Ericsson2</cp:lastModifiedBy>
  <cp:revision>111</cp:revision>
  <cp:lastPrinted>2008-01-31T07:09:00Z</cp:lastPrinted>
  <dcterms:created xsi:type="dcterms:W3CDTF">2019-02-08T13:26:00Z</dcterms:created>
  <dcterms:modified xsi:type="dcterms:W3CDTF">2019-05-02T23:12:00Z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212;#TDoc|af4b50c5-3c78-4293-b1bd-3e717d5b6882;#214;#3GPP|9a2d7407-05d0-42af-8d72-c0b9b807f3b0</vt:lpwstr>
  </property>
  <property fmtid="{D5CDD505-2E9C-101B-9397-08002B2CF9AE}" pid="5" name="AuthorIds_UIVersion_1536">
    <vt:lpwstr>2037</vt:lpwstr>
  </property>
  <property fmtid="{D5CDD505-2E9C-101B-9397-08002B2CF9AE}" pid="6" name="_dlc_DocIdItemGuid">
    <vt:lpwstr>84013f6a-5c02-4cf3-a6a8-b2c78b74721e</vt:lpwstr>
  </property>
  <property fmtid="{D5CDD505-2E9C-101B-9397-08002B2CF9AE}" pid="7" name="AuthorIds_UIVersion_2560">
    <vt:lpwstr>115</vt:lpwstr>
  </property>
  <property fmtid="{D5CDD505-2E9C-101B-9397-08002B2CF9AE}" pid="8" name="AuthorIds_UIVersion_3072">
    <vt:lpwstr>2037</vt:lpwstr>
  </property>
  <property fmtid="{D5CDD505-2E9C-101B-9397-08002B2CF9AE}" pid="9" name="AuthorIds_UIVersion_3584">
    <vt:lpwstr>357</vt:lpwstr>
  </property>
  <property fmtid="{D5CDD505-2E9C-101B-9397-08002B2CF9AE}" pid="10" name="AuthorIds_UIVersion_4096">
    <vt:lpwstr>2037</vt:lpwstr>
  </property>
  <property fmtid="{D5CDD505-2E9C-101B-9397-08002B2CF9AE}" pid="11" name="AuthorIds_UIVersion_4608">
    <vt:lpwstr>2037</vt:lpwstr>
  </property>
  <property fmtid="{D5CDD505-2E9C-101B-9397-08002B2CF9AE}" pid="12" name="AuthorIds_UIVersion_5120">
    <vt:lpwstr>2037</vt:lpwstr>
  </property>
  <property fmtid="{D5CDD505-2E9C-101B-9397-08002B2CF9AE}" pid="13" name="AuthorIds_UIVersion_5632">
    <vt:lpwstr>2037</vt:lpwstr>
  </property>
  <property fmtid="{D5CDD505-2E9C-101B-9397-08002B2CF9AE}" pid="14" name="AuthorIds_UIVersion_6144">
    <vt:lpwstr>115</vt:lpwstr>
  </property>
  <property fmtid="{D5CDD505-2E9C-101B-9397-08002B2CF9AE}" pid="15" name="AuthorIds_UIVersion_6656">
    <vt:lpwstr>115</vt:lpwstr>
  </property>
  <property fmtid="{D5CDD505-2E9C-101B-9397-08002B2CF9AE}" pid="16" name="AuthorIds_UIVersion_7680">
    <vt:lpwstr>2037</vt:lpwstr>
  </property>
  <property fmtid="{D5CDD505-2E9C-101B-9397-08002B2CF9AE}" pid="17" name="AuthorIds_UIVersion_8704">
    <vt:lpwstr>347</vt:lpwstr>
  </property>
  <property fmtid="{D5CDD505-2E9C-101B-9397-08002B2CF9AE}" pid="18" name="AuthorIds_UIVersion_9216">
    <vt:lpwstr>336</vt:lpwstr>
  </property>
  <property fmtid="{D5CDD505-2E9C-101B-9397-08002B2CF9AE}" pid="19" name="AuthorIds_UIVersion_9728">
    <vt:lpwstr>291</vt:lpwstr>
  </property>
  <property fmtid="{D5CDD505-2E9C-101B-9397-08002B2CF9AE}" pid="20" name="AuthorIds_UIVersion_512">
    <vt:lpwstr>2037</vt:lpwstr>
  </property>
  <property fmtid="{D5CDD505-2E9C-101B-9397-08002B2CF9AE}" pid="21" name="AuthorIds_UIVersion_1024">
    <vt:lpwstr>2037</vt:lpwstr>
  </property>
  <property fmtid="{D5CDD505-2E9C-101B-9397-08002B2CF9AE}" pid="22" name="AuthorIds_UIVersion_8192">
    <vt:lpwstr>115</vt:lpwstr>
  </property>
  <property fmtid="{D5CDD505-2E9C-101B-9397-08002B2CF9AE}" pid="23" name="AuthorIds_UIVersion_10240">
    <vt:lpwstr>2037</vt:lpwstr>
  </property>
</Properties>
</file>